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974E3A">
      <w:pPr>
        <w:jc w:val="both"/>
        <w:rPr>
          <w:rFonts w:ascii="Calibri Light" w:hAnsi="Calibri Light" w:cs="Calibri Light"/>
          <w:b/>
          <w:bCs/>
          <w:u w:val="single"/>
        </w:rPr>
      </w:pPr>
    </w:p>
    <w:p w14:paraId="5FDE28E0" w14:textId="77777777" w:rsidR="00163D2A" w:rsidRDefault="00163D2A" w:rsidP="00974E3A">
      <w:pPr>
        <w:jc w:val="both"/>
        <w:rPr>
          <w:rFonts w:ascii="Calibri Light" w:hAnsi="Calibri Light" w:cs="Calibri Light"/>
          <w:b/>
          <w:bCs/>
          <w:u w:val="single"/>
        </w:rPr>
      </w:pPr>
    </w:p>
    <w:p w14:paraId="771ACE3F" w14:textId="77777777" w:rsidR="006F6C63" w:rsidRDefault="006F6C63" w:rsidP="00974E3A">
      <w:pPr>
        <w:jc w:val="both"/>
        <w:rPr>
          <w:rFonts w:ascii="Montserrat Medium" w:hAnsi="Montserrat Medium" w:cstheme="majorHAnsi"/>
          <w:b/>
          <w:bCs/>
          <w:color w:val="FF0066"/>
          <w:sz w:val="48"/>
          <w:szCs w:val="48"/>
          <w:lang w:val="en-US"/>
        </w:rPr>
      </w:pPr>
    </w:p>
    <w:p w14:paraId="3DE34593" w14:textId="52F0F071" w:rsidR="001B2410" w:rsidRPr="00F26196" w:rsidRDefault="002219B4" w:rsidP="001B2410">
      <w:pPr>
        <w:jc w:val="center"/>
        <w:rPr>
          <w:rFonts w:ascii="Montserrat Medium" w:hAnsi="Montserrat Medium" w:cstheme="majorHAnsi"/>
          <w:b/>
          <w:bCs/>
          <w:color w:val="FF0066"/>
          <w:sz w:val="48"/>
          <w:szCs w:val="48"/>
          <w:lang w:val="fr-FR"/>
        </w:rPr>
      </w:pPr>
      <w:r w:rsidRPr="00F26196">
        <w:rPr>
          <w:rFonts w:ascii="Montserrat Medium" w:hAnsi="Montserrat Medium" w:cstheme="majorHAnsi"/>
          <w:b/>
          <w:bCs/>
          <w:color w:val="FF0066"/>
          <w:sz w:val="48"/>
          <w:szCs w:val="48"/>
          <w:lang w:val="fr-FR"/>
        </w:rPr>
        <w:t>UNIFIBER</w:t>
      </w:r>
    </w:p>
    <w:p w14:paraId="55003A53" w14:textId="77777777" w:rsidR="00F26196" w:rsidRDefault="002874D6" w:rsidP="001B2410">
      <w:pPr>
        <w:jc w:val="center"/>
        <w:rPr>
          <w:rFonts w:ascii="Montserrat Medium" w:hAnsi="Montserrat Medium" w:cstheme="majorHAnsi"/>
          <w:b/>
          <w:bCs/>
          <w:color w:val="FF0066"/>
          <w:sz w:val="48"/>
          <w:szCs w:val="48"/>
          <w:lang w:val="fr-FR"/>
        </w:rPr>
      </w:pPr>
      <w:r w:rsidRPr="00F26196">
        <w:rPr>
          <w:rFonts w:ascii="Montserrat Medium" w:hAnsi="Montserrat Medium" w:cstheme="majorHAnsi"/>
          <w:b/>
          <w:bCs/>
          <w:color w:val="FF0066"/>
          <w:sz w:val="48"/>
          <w:szCs w:val="48"/>
          <w:lang w:val="fr-FR"/>
        </w:rPr>
        <w:t xml:space="preserve">Commercial </w:t>
      </w:r>
    </w:p>
    <w:p w14:paraId="244D3148" w14:textId="1810BBC5" w:rsidR="002874D6" w:rsidRPr="00F26196" w:rsidRDefault="0016583A" w:rsidP="001B2410">
      <w:pPr>
        <w:jc w:val="center"/>
        <w:rPr>
          <w:rFonts w:ascii="Montserrat Medium" w:hAnsi="Montserrat Medium" w:cstheme="majorHAnsi"/>
          <w:b/>
          <w:bCs/>
          <w:color w:val="FF0066"/>
          <w:sz w:val="48"/>
          <w:szCs w:val="48"/>
          <w:lang w:val="fr-FR"/>
        </w:rPr>
      </w:pPr>
      <w:r w:rsidRPr="00F26196">
        <w:rPr>
          <w:rFonts w:ascii="Montserrat Medium" w:hAnsi="Montserrat Medium" w:cstheme="majorHAnsi"/>
          <w:b/>
          <w:bCs/>
          <w:color w:val="FF0066"/>
          <w:sz w:val="48"/>
          <w:szCs w:val="48"/>
          <w:lang w:val="fr-FR"/>
        </w:rPr>
        <w:t>B2B</w:t>
      </w:r>
    </w:p>
    <w:p w14:paraId="553C6D77" w14:textId="77777777" w:rsidR="000E5B56" w:rsidRPr="00F26196" w:rsidRDefault="000E5B56" w:rsidP="00F26196">
      <w:pPr>
        <w:jc w:val="center"/>
        <w:rPr>
          <w:rFonts w:ascii="Montserrat Medium" w:hAnsi="Montserrat Medium" w:cstheme="majorHAnsi"/>
          <w:b/>
          <w:bCs/>
          <w:color w:val="FF0066"/>
          <w:sz w:val="48"/>
          <w:szCs w:val="48"/>
          <w:lang w:val="fr-FR"/>
        </w:rPr>
      </w:pPr>
    </w:p>
    <w:p w14:paraId="258EB766" w14:textId="53E02E03" w:rsidR="000E5B56" w:rsidRPr="00F26196" w:rsidRDefault="000E5B56" w:rsidP="00F26196">
      <w:pPr>
        <w:jc w:val="center"/>
        <w:rPr>
          <w:rFonts w:ascii="Montserrat Medium" w:hAnsi="Montserrat Medium" w:cstheme="majorHAnsi"/>
          <w:b/>
          <w:bCs/>
          <w:sz w:val="44"/>
          <w:szCs w:val="44"/>
          <w:lang w:val="fr-FR"/>
        </w:rPr>
      </w:pPr>
      <w:r w:rsidRPr="00F26196">
        <w:rPr>
          <w:rFonts w:ascii="Montserrat Medium" w:hAnsi="Montserrat Medium" w:cstheme="majorHAnsi"/>
          <w:b/>
          <w:bCs/>
          <w:sz w:val="44"/>
          <w:szCs w:val="44"/>
          <w:lang w:val="fr-FR"/>
        </w:rPr>
        <w:t xml:space="preserve">Annex </w:t>
      </w:r>
      <w:r w:rsidR="00B42BCC" w:rsidRPr="00F26196">
        <w:rPr>
          <w:rFonts w:ascii="Montserrat Medium" w:hAnsi="Montserrat Medium" w:cstheme="majorHAnsi"/>
          <w:b/>
          <w:bCs/>
          <w:sz w:val="44"/>
          <w:szCs w:val="44"/>
          <w:lang w:val="fr-FR"/>
        </w:rPr>
        <w:t>1</w:t>
      </w:r>
    </w:p>
    <w:p w14:paraId="0F7FFA6B" w14:textId="4AAAC85B" w:rsidR="007614C5" w:rsidRPr="00F26196" w:rsidRDefault="00B42BCC" w:rsidP="00F26196">
      <w:pPr>
        <w:jc w:val="center"/>
        <w:rPr>
          <w:rFonts w:ascii="Montserrat Medium" w:hAnsi="Montserrat Medium" w:cstheme="majorHAnsi"/>
          <w:b/>
          <w:bCs/>
          <w:sz w:val="44"/>
          <w:szCs w:val="44"/>
          <w:lang w:val="fr-FR"/>
        </w:rPr>
      </w:pPr>
      <w:proofErr w:type="spellStart"/>
      <w:r w:rsidRPr="00F26196">
        <w:rPr>
          <w:rFonts w:ascii="Montserrat Medium" w:hAnsi="Montserrat Medium" w:cstheme="majorHAnsi"/>
          <w:b/>
          <w:bCs/>
          <w:sz w:val="44"/>
          <w:szCs w:val="44"/>
          <w:lang w:val="fr-FR"/>
        </w:rPr>
        <w:t>Definitions</w:t>
      </w:r>
      <w:proofErr w:type="spellEnd"/>
      <w:r w:rsidRPr="00F26196">
        <w:rPr>
          <w:rFonts w:ascii="Montserrat Medium" w:hAnsi="Montserrat Medium" w:cstheme="majorHAnsi"/>
          <w:b/>
          <w:bCs/>
          <w:sz w:val="44"/>
          <w:szCs w:val="44"/>
          <w:lang w:val="fr-FR"/>
        </w:rPr>
        <w:t xml:space="preserve"> &amp; </w:t>
      </w:r>
      <w:proofErr w:type="spellStart"/>
      <w:r w:rsidRPr="00F26196">
        <w:rPr>
          <w:rFonts w:ascii="Montserrat Medium" w:hAnsi="Montserrat Medium" w:cstheme="majorHAnsi"/>
          <w:b/>
          <w:bCs/>
          <w:sz w:val="44"/>
          <w:szCs w:val="44"/>
          <w:lang w:val="fr-FR"/>
        </w:rPr>
        <w:t>Interpretation</w:t>
      </w:r>
      <w:proofErr w:type="spellEnd"/>
    </w:p>
    <w:p w14:paraId="2B2D0286" w14:textId="53676A52" w:rsidR="001B2410" w:rsidRPr="007614C5" w:rsidRDefault="004F189C" w:rsidP="00F26196">
      <w:pPr>
        <w:jc w:val="center"/>
        <w:rPr>
          <w:rFonts w:ascii="Montserrat Medium" w:hAnsi="Montserrat Medium" w:cstheme="majorHAnsi"/>
          <w:b/>
          <w:bCs/>
          <w:sz w:val="44"/>
          <w:szCs w:val="44"/>
          <w:lang w:val="en-US"/>
        </w:rPr>
      </w:pPr>
      <w:r>
        <w:rPr>
          <w:rFonts w:ascii="Montserrat Light" w:hAnsi="Montserrat Light" w:cstheme="majorHAnsi"/>
          <w:b/>
          <w:bCs/>
          <w:sz w:val="32"/>
          <w:szCs w:val="32"/>
          <w:lang w:val="en-US"/>
        </w:rPr>
        <w:t>21</w:t>
      </w:r>
      <w:r w:rsidR="001B2410">
        <w:rPr>
          <w:rFonts w:ascii="Montserrat Light" w:hAnsi="Montserrat Light" w:cstheme="majorHAnsi"/>
          <w:b/>
          <w:bCs/>
          <w:sz w:val="32"/>
          <w:szCs w:val="32"/>
          <w:lang w:val="en-US"/>
        </w:rPr>
        <w:t xml:space="preserve"> November 2022</w:t>
      </w:r>
    </w:p>
    <w:p w14:paraId="7F2FCA53" w14:textId="094AF179" w:rsidR="000E5B56" w:rsidRPr="003474CD" w:rsidRDefault="000E5B56" w:rsidP="00974E3A">
      <w:pPr>
        <w:jc w:val="both"/>
        <w:rPr>
          <w:rFonts w:asciiTheme="majorHAnsi" w:hAnsiTheme="majorHAnsi" w:cstheme="majorHAnsi"/>
          <w:b/>
          <w:bCs/>
          <w:sz w:val="44"/>
          <w:szCs w:val="44"/>
          <w:lang w:val="en-US"/>
        </w:rPr>
      </w:pPr>
      <w:r w:rsidRPr="003474CD">
        <w:rPr>
          <w:rFonts w:asciiTheme="majorHAnsi" w:hAnsiTheme="majorHAnsi" w:cstheme="majorHAnsi"/>
          <w:b/>
          <w:bCs/>
          <w:sz w:val="44"/>
          <w:szCs w:val="44"/>
          <w:lang w:val="en-US"/>
        </w:rPr>
        <w:br/>
      </w:r>
    </w:p>
    <w:p w14:paraId="62F67FB9" w14:textId="2930598A" w:rsidR="000E5B56" w:rsidRPr="003474CD" w:rsidRDefault="000E5B56" w:rsidP="00974E3A">
      <w:pPr>
        <w:jc w:val="both"/>
        <w:rPr>
          <w:rFonts w:asciiTheme="majorHAnsi" w:hAnsiTheme="majorHAnsi" w:cstheme="majorHAnsi"/>
          <w:b/>
          <w:bCs/>
          <w:color w:val="FF0066"/>
          <w:sz w:val="48"/>
          <w:szCs w:val="48"/>
          <w:lang w:val="en-US"/>
        </w:rPr>
      </w:pPr>
    </w:p>
    <w:p w14:paraId="40685679" w14:textId="10ED85E6" w:rsidR="002874D6" w:rsidRDefault="002874D6" w:rsidP="00974E3A">
      <w:pPr>
        <w:jc w:val="both"/>
        <w:rPr>
          <w:rFonts w:ascii="Mont" w:hAnsi="Mont" w:cstheme="majorHAnsi"/>
          <w:b/>
          <w:bCs/>
          <w:color w:val="009999"/>
          <w:sz w:val="48"/>
          <w:szCs w:val="48"/>
          <w:lang w:val="en-US"/>
        </w:rPr>
      </w:pPr>
    </w:p>
    <w:p w14:paraId="7DCA2616" w14:textId="2E68D056" w:rsidR="002874D6" w:rsidRPr="00BD3DC1" w:rsidRDefault="00DF0A45" w:rsidP="00974E3A">
      <w:pPr>
        <w:jc w:val="both"/>
        <w:rPr>
          <w:rFonts w:ascii="Mont" w:hAnsi="Mont"/>
          <w:lang w:val="en-US"/>
        </w:rPr>
      </w:pPr>
      <w:r>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4F241ACB" w14:textId="77777777" w:rsidR="002874D6" w:rsidRDefault="002874D6" w:rsidP="00974E3A">
      <w:pPr>
        <w:jc w:val="both"/>
        <w:rPr>
          <w:lang w:val="en-US"/>
        </w:rPr>
      </w:pPr>
    </w:p>
    <w:p w14:paraId="6ED3DBE9" w14:textId="77777777" w:rsidR="002874D6" w:rsidRDefault="002874D6" w:rsidP="00974E3A">
      <w:pPr>
        <w:jc w:val="both"/>
        <w:rPr>
          <w:lang w:val="en-US"/>
        </w:rPr>
      </w:pPr>
    </w:p>
    <w:p w14:paraId="50A87B45" w14:textId="4BEF7F95" w:rsidR="002874D6" w:rsidRDefault="00B81E5F" w:rsidP="00974E3A">
      <w:pPr>
        <w:jc w:val="both"/>
        <w:rPr>
          <w:lang w:val="en-US"/>
        </w:rPr>
      </w:pPr>
      <w:r>
        <w:rPr>
          <w:noProof/>
          <w:lang w:val="en-US"/>
        </w:rPr>
        <mc:AlternateContent>
          <mc:Choice Requires="wps">
            <w:drawing>
              <wp:anchor distT="0" distB="0" distL="114300" distR="114300" simplePos="0" relativeHeight="251659265"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926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p>
    <w:p w14:paraId="6A8DE932" w14:textId="1939D54E" w:rsidR="002874D6" w:rsidRDefault="002874D6" w:rsidP="00974E3A">
      <w:pPr>
        <w:jc w:val="both"/>
        <w:rPr>
          <w:lang w:val="en-US"/>
        </w:rPr>
      </w:pPr>
      <w:r>
        <w:rPr>
          <w:noProof/>
          <w:lang w:val="en-US"/>
        </w:rPr>
        <mc:AlternateContent>
          <mc:Choice Requires="wps">
            <w:drawing>
              <wp:anchor distT="0" distB="0" distL="114300" distR="114300" simplePos="0" relativeHeight="251658241"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p w14:paraId="613808EA" w14:textId="77777777" w:rsidR="002874D6" w:rsidRPr="00063311" w:rsidRDefault="002874D6" w:rsidP="00974E3A">
      <w:pPr>
        <w:jc w:val="both"/>
        <w:rPr>
          <w:lang w:val="en-US"/>
        </w:rPr>
      </w:pPr>
    </w:p>
    <w:p w14:paraId="3DBAEC79" w14:textId="77777777" w:rsidR="002874D6" w:rsidRPr="00063311" w:rsidRDefault="002874D6" w:rsidP="00974E3A">
      <w:pPr>
        <w:jc w:val="both"/>
        <w:rPr>
          <w:lang w:val="en-US"/>
        </w:rPr>
      </w:pPr>
    </w:p>
    <w:sdt>
      <w:sdtPr>
        <w:rPr>
          <w:rFonts w:asciiTheme="minorHAnsi" w:eastAsiaTheme="minorHAnsi" w:hAnsiTheme="minorHAnsi" w:cstheme="minorBidi"/>
          <w:color w:val="009999"/>
          <w:sz w:val="22"/>
          <w:szCs w:val="22"/>
          <w:lang w:val="nl-NL"/>
        </w:rPr>
        <w:id w:val="619341399"/>
        <w:docPartObj>
          <w:docPartGallery w:val="Table of Contents"/>
          <w:docPartUnique/>
        </w:docPartObj>
      </w:sdtPr>
      <w:sdtEndPr>
        <w:rPr>
          <w:rFonts w:ascii="Montserrat" w:hAnsi="Montserrat"/>
          <w:b/>
          <w:bCs/>
          <w:noProof/>
          <w:color w:val="auto"/>
          <w:sz w:val="20"/>
        </w:rPr>
      </w:sdtEndPr>
      <w:sdtContent>
        <w:p w14:paraId="5C5B072F" w14:textId="77777777" w:rsidR="002874D6" w:rsidRPr="00F01605" w:rsidRDefault="002874D6" w:rsidP="00F26196">
          <w:pPr>
            <w:pStyle w:val="TOCHeading"/>
            <w:numPr>
              <w:ilvl w:val="0"/>
              <w:numId w:val="0"/>
            </w:numPr>
            <w:ind w:left="720"/>
            <w:jc w:val="left"/>
            <w:rPr>
              <w:rFonts w:cstheme="majorHAnsi"/>
              <w:color w:val="auto"/>
            </w:rPr>
          </w:pPr>
          <w:r w:rsidRPr="00F01605">
            <w:rPr>
              <w:rFonts w:cstheme="majorHAnsi"/>
              <w:color w:val="auto"/>
            </w:rPr>
            <w:t>Table of Contents</w:t>
          </w:r>
          <w:r w:rsidRPr="00F01605">
            <w:rPr>
              <w:rFonts w:cstheme="majorHAnsi"/>
              <w:color w:val="auto"/>
            </w:rPr>
            <w:br/>
          </w:r>
        </w:p>
        <w:p w14:paraId="241E12DC" w14:textId="76337769" w:rsidR="006A57AF" w:rsidRDefault="002874D6" w:rsidP="00974E3A">
          <w:pPr>
            <w:pStyle w:val="TOC1"/>
            <w:tabs>
              <w:tab w:val="left" w:pos="440"/>
              <w:tab w:val="right" w:leader="dot" w:pos="9016"/>
            </w:tabs>
            <w:jc w:val="both"/>
            <w:rPr>
              <w:rFonts w:eastAsiaTheme="minorEastAsia"/>
              <w:noProof/>
              <w:lang w:val="fr-BE" w:eastAsia="fr-BE"/>
            </w:rPr>
          </w:pPr>
          <w:r w:rsidRPr="0066454E">
            <w:rPr>
              <w:rFonts w:asciiTheme="majorHAnsi" w:hAnsiTheme="majorHAnsi" w:cstheme="majorHAnsi"/>
              <w:sz w:val="21"/>
              <w:szCs w:val="21"/>
            </w:rPr>
            <w:fldChar w:fldCharType="begin"/>
          </w:r>
          <w:r w:rsidRPr="0066454E">
            <w:rPr>
              <w:rFonts w:asciiTheme="majorHAnsi" w:hAnsiTheme="majorHAnsi" w:cstheme="majorHAnsi"/>
              <w:sz w:val="21"/>
              <w:szCs w:val="21"/>
            </w:rPr>
            <w:instrText xml:space="preserve"> TOC \o "1-3" \h \z \u </w:instrText>
          </w:r>
          <w:r w:rsidRPr="0066454E">
            <w:rPr>
              <w:rFonts w:asciiTheme="majorHAnsi" w:hAnsiTheme="majorHAnsi" w:cstheme="majorHAnsi"/>
              <w:sz w:val="21"/>
              <w:szCs w:val="21"/>
            </w:rPr>
            <w:fldChar w:fldCharType="separate"/>
          </w:r>
          <w:hyperlink w:anchor="_Toc91231908" w:history="1">
            <w:r w:rsidR="006A57AF" w:rsidRPr="005629F4">
              <w:rPr>
                <w:rStyle w:val="Hyperlink"/>
                <w:noProof/>
              </w:rPr>
              <w:t>1.</w:t>
            </w:r>
            <w:r w:rsidR="006A57AF">
              <w:rPr>
                <w:rFonts w:eastAsiaTheme="minorEastAsia"/>
                <w:noProof/>
                <w:lang w:val="fr-BE" w:eastAsia="fr-BE"/>
              </w:rPr>
              <w:tab/>
            </w:r>
            <w:r w:rsidR="006A57AF" w:rsidRPr="005629F4">
              <w:rPr>
                <w:rStyle w:val="Hyperlink"/>
                <w:noProof/>
              </w:rPr>
              <w:t>Definitions</w:t>
            </w:r>
            <w:r w:rsidR="006A57AF">
              <w:rPr>
                <w:noProof/>
                <w:webHidden/>
              </w:rPr>
              <w:tab/>
            </w:r>
            <w:r w:rsidR="006A57AF">
              <w:rPr>
                <w:noProof/>
                <w:webHidden/>
              </w:rPr>
              <w:fldChar w:fldCharType="begin"/>
            </w:r>
            <w:r w:rsidR="006A57AF">
              <w:rPr>
                <w:noProof/>
                <w:webHidden/>
              </w:rPr>
              <w:instrText xml:space="preserve"> PAGEREF _Toc91231908 \h </w:instrText>
            </w:r>
            <w:r w:rsidR="006A57AF">
              <w:rPr>
                <w:noProof/>
                <w:webHidden/>
              </w:rPr>
            </w:r>
            <w:r w:rsidR="006A57AF">
              <w:rPr>
                <w:noProof/>
                <w:webHidden/>
              </w:rPr>
              <w:fldChar w:fldCharType="separate"/>
            </w:r>
            <w:r w:rsidR="00FB6306">
              <w:rPr>
                <w:noProof/>
                <w:webHidden/>
              </w:rPr>
              <w:t>3</w:t>
            </w:r>
            <w:r w:rsidR="006A57AF">
              <w:rPr>
                <w:noProof/>
                <w:webHidden/>
              </w:rPr>
              <w:fldChar w:fldCharType="end"/>
            </w:r>
          </w:hyperlink>
        </w:p>
        <w:p w14:paraId="30C63C11" w14:textId="6C6A834D" w:rsidR="006A57AF" w:rsidRDefault="00000000" w:rsidP="00974E3A">
          <w:pPr>
            <w:pStyle w:val="TOC1"/>
            <w:tabs>
              <w:tab w:val="left" w:pos="440"/>
              <w:tab w:val="right" w:leader="dot" w:pos="9016"/>
            </w:tabs>
            <w:jc w:val="both"/>
            <w:rPr>
              <w:rFonts w:eastAsiaTheme="minorEastAsia"/>
              <w:noProof/>
              <w:lang w:val="fr-BE" w:eastAsia="fr-BE"/>
            </w:rPr>
          </w:pPr>
          <w:hyperlink w:anchor="_Toc91231909" w:history="1">
            <w:r w:rsidR="006A57AF" w:rsidRPr="005629F4">
              <w:rPr>
                <w:rStyle w:val="Hyperlink"/>
                <w:noProof/>
              </w:rPr>
              <w:t>2.</w:t>
            </w:r>
            <w:r w:rsidR="006A57AF">
              <w:rPr>
                <w:rFonts w:eastAsiaTheme="minorEastAsia"/>
                <w:noProof/>
                <w:lang w:val="fr-BE" w:eastAsia="fr-BE"/>
              </w:rPr>
              <w:tab/>
            </w:r>
            <w:r w:rsidR="006A57AF" w:rsidRPr="005629F4">
              <w:rPr>
                <w:rStyle w:val="Hyperlink"/>
                <w:noProof/>
              </w:rPr>
              <w:t>Interpretation</w:t>
            </w:r>
            <w:r w:rsidR="006A57AF">
              <w:rPr>
                <w:noProof/>
                <w:webHidden/>
              </w:rPr>
              <w:tab/>
            </w:r>
            <w:r w:rsidR="005D6036">
              <w:rPr>
                <w:noProof/>
                <w:webHidden/>
              </w:rPr>
              <w:t>8</w:t>
            </w:r>
          </w:hyperlink>
        </w:p>
        <w:p w14:paraId="08327E17" w14:textId="7174F5DA" w:rsidR="006A57AF" w:rsidRDefault="006A57AF" w:rsidP="00974E3A">
          <w:pPr>
            <w:pStyle w:val="TOC2"/>
            <w:tabs>
              <w:tab w:val="right" w:leader="dot" w:pos="9016"/>
            </w:tabs>
            <w:jc w:val="both"/>
            <w:rPr>
              <w:rFonts w:eastAsiaTheme="minorEastAsia"/>
              <w:noProof/>
              <w:lang w:val="fr-BE" w:eastAsia="fr-BE"/>
            </w:rPr>
          </w:pPr>
        </w:p>
        <w:p w14:paraId="02197C04" w14:textId="55D7A775" w:rsidR="002874D6" w:rsidRDefault="002874D6" w:rsidP="00974E3A">
          <w:pPr>
            <w:jc w:val="both"/>
            <w:rPr>
              <w:b/>
              <w:bCs/>
              <w:noProof/>
            </w:rPr>
          </w:pPr>
          <w:r w:rsidRPr="0066454E">
            <w:rPr>
              <w:rFonts w:asciiTheme="majorHAnsi" w:hAnsiTheme="majorHAnsi" w:cstheme="majorHAnsi"/>
              <w:b/>
              <w:bCs/>
              <w:noProof/>
              <w:sz w:val="21"/>
              <w:szCs w:val="21"/>
            </w:rPr>
            <w:fldChar w:fldCharType="end"/>
          </w:r>
        </w:p>
      </w:sdtContent>
    </w:sdt>
    <w:p w14:paraId="6100AAE4" w14:textId="77777777" w:rsidR="002874D6" w:rsidRDefault="002874D6" w:rsidP="00974E3A">
      <w:pPr>
        <w:jc w:val="both"/>
        <w:rPr>
          <w:b/>
          <w:bCs/>
          <w:noProof/>
        </w:rPr>
      </w:pPr>
      <w:r>
        <w:rPr>
          <w:b/>
          <w:bCs/>
          <w:noProof/>
        </w:rPr>
        <w:br w:type="page"/>
      </w:r>
    </w:p>
    <w:p w14:paraId="36882B00" w14:textId="342B58E3" w:rsidR="001E2740" w:rsidRDefault="001E2740" w:rsidP="00974E3A">
      <w:pPr>
        <w:pStyle w:val="Heading1"/>
      </w:pPr>
      <w:bookmarkStart w:id="0" w:name="_Toc91231908"/>
      <w:r w:rsidRPr="00110F45">
        <w:lastRenderedPageBreak/>
        <w:t>Definitions</w:t>
      </w:r>
      <w:bookmarkEnd w:id="0"/>
    </w:p>
    <w:p w14:paraId="0D0ACBE9" w14:textId="77777777" w:rsidR="00110F45" w:rsidRPr="00110F45" w:rsidRDefault="00110F45" w:rsidP="00974E3A">
      <w:pPr>
        <w:jc w:val="both"/>
        <w:rPr>
          <w:lang w:val="en-US"/>
        </w:rPr>
      </w:pPr>
    </w:p>
    <w:p w14:paraId="20E67D56" w14:textId="77777777" w:rsidR="001E2740" w:rsidRPr="001E2740" w:rsidRDefault="001E2740" w:rsidP="00974E3A">
      <w:pPr>
        <w:jc w:val="both"/>
        <w:rPr>
          <w:lang w:val="en-GB"/>
        </w:rPr>
      </w:pPr>
      <w:r w:rsidRPr="001E2740">
        <w:rPr>
          <w:lang w:val="en-GB"/>
        </w:rPr>
        <w:t xml:space="preserve">In this Agreement: </w:t>
      </w:r>
    </w:p>
    <w:p w14:paraId="45631A05" w14:textId="15780E63" w:rsidR="001E2740" w:rsidRPr="001E2740" w:rsidRDefault="001E2740" w:rsidP="00974E3A">
      <w:pPr>
        <w:jc w:val="both"/>
        <w:rPr>
          <w:lang w:val="en-US"/>
        </w:rPr>
      </w:pPr>
      <w:r w:rsidRPr="001E2740">
        <w:rPr>
          <w:lang w:val="en-GB"/>
        </w:rPr>
        <w:t>"</w:t>
      </w:r>
      <w:r w:rsidRPr="001E2740">
        <w:rPr>
          <w:b/>
          <w:lang w:val="en-GB"/>
        </w:rPr>
        <w:t>Active Customer</w:t>
      </w:r>
      <w:r w:rsidRPr="001E2740">
        <w:rPr>
          <w:lang w:val="en-GB"/>
        </w:rPr>
        <w:t xml:space="preserve">” means a </w:t>
      </w:r>
      <w:r w:rsidR="00032763">
        <w:rPr>
          <w:lang w:val="en-GB"/>
        </w:rPr>
        <w:t xml:space="preserve">Business </w:t>
      </w:r>
      <w:r w:rsidRPr="001E2740">
        <w:rPr>
          <w:lang w:val="en-GB"/>
        </w:rPr>
        <w:t xml:space="preserve">Customer which has an active service with active equipment located at Customer’s premises and administered by a Service Provider leveraging the FTTx network of the </w:t>
      </w:r>
      <w:r w:rsidR="00184A36">
        <w:rPr>
          <w:lang w:val="en-GB"/>
        </w:rPr>
        <w:t>Unifiber</w:t>
      </w:r>
      <w:r w:rsidRPr="001E2740">
        <w:rPr>
          <w:lang w:val="en-GB"/>
        </w:rPr>
        <w:t xml:space="preserve">; </w:t>
      </w:r>
    </w:p>
    <w:p w14:paraId="05E9FA20" w14:textId="77777777" w:rsidR="001E2740" w:rsidRPr="001E2740" w:rsidRDefault="001E2740" w:rsidP="00974E3A">
      <w:pPr>
        <w:jc w:val="both"/>
        <w:rPr>
          <w:lang w:val="en-GB"/>
        </w:rPr>
      </w:pPr>
      <w:r w:rsidRPr="001E2740">
        <w:rPr>
          <w:lang w:val="en-GB"/>
        </w:rPr>
        <w:t>“</w:t>
      </w:r>
      <w:r w:rsidRPr="001E2740">
        <w:rPr>
          <w:b/>
          <w:lang w:val="en-GB"/>
        </w:rPr>
        <w:t>Access</w:t>
      </w:r>
      <w:r w:rsidRPr="001E2740">
        <w:rPr>
          <w:lang w:val="en-GB"/>
        </w:rPr>
        <w:t>" means access to the FTTx Network as set out in article 4.1;</w:t>
      </w:r>
    </w:p>
    <w:p w14:paraId="0C984132" w14:textId="43D19C0E" w:rsidR="001E2740" w:rsidRPr="001E2740" w:rsidRDefault="001E2740" w:rsidP="00974E3A">
      <w:pPr>
        <w:jc w:val="both"/>
        <w:rPr>
          <w:lang w:val="en-GB"/>
        </w:rPr>
      </w:pPr>
      <w:r w:rsidRPr="001E2740">
        <w:rPr>
          <w:lang w:val="en-GB"/>
        </w:rPr>
        <w:t>"</w:t>
      </w:r>
      <w:r w:rsidRPr="001E2740">
        <w:rPr>
          <w:b/>
          <w:lang w:val="en-GB"/>
        </w:rPr>
        <w:t>Access Register</w:t>
      </w:r>
      <w:r w:rsidRPr="001E2740">
        <w:rPr>
          <w:lang w:val="en-GB"/>
        </w:rPr>
        <w:t xml:space="preserve">" means a register of all Access Points managed by </w:t>
      </w:r>
      <w:r w:rsidR="00184A36">
        <w:rPr>
          <w:lang w:val="en-GB"/>
        </w:rPr>
        <w:t>Unifiber</w:t>
      </w:r>
      <w:r w:rsidRPr="001E2740">
        <w:rPr>
          <w:lang w:val="en-GB"/>
        </w:rPr>
        <w:t xml:space="preserve"> with description of status and history for each Access Point that allows </w:t>
      </w:r>
      <w:r w:rsidR="00184A36">
        <w:rPr>
          <w:lang w:val="en-GB"/>
        </w:rPr>
        <w:t>Unifiber</w:t>
      </w:r>
      <w:r w:rsidRPr="001E2740">
        <w:rPr>
          <w:lang w:val="en-GB"/>
        </w:rPr>
        <w:t xml:space="preserve"> to register, monitor and manage the Access Points; </w:t>
      </w:r>
    </w:p>
    <w:p w14:paraId="4809C19A" w14:textId="77777777" w:rsidR="001E2740" w:rsidRPr="001E2740" w:rsidRDefault="001E2740" w:rsidP="00974E3A">
      <w:pPr>
        <w:jc w:val="both"/>
        <w:rPr>
          <w:lang w:val="en-GB"/>
        </w:rPr>
      </w:pPr>
      <w:r w:rsidRPr="001E2740">
        <w:rPr>
          <w:lang w:val="en-GB"/>
        </w:rPr>
        <w:t>"</w:t>
      </w:r>
      <w:r w:rsidRPr="001E2740">
        <w:rPr>
          <w:b/>
          <w:lang w:val="en-GB"/>
        </w:rPr>
        <w:t>Active Network Layer</w:t>
      </w:r>
      <w:r w:rsidRPr="001E2740">
        <w:rPr>
          <w:lang w:val="en-GB"/>
        </w:rPr>
        <w:t>" refers to the electronic network equipment needed to bring the passive FTTx infrastructure alive, as well as the operational support systems required to commercialise an FTTx product;</w:t>
      </w:r>
    </w:p>
    <w:p w14:paraId="395511C1" w14:textId="77777777" w:rsidR="001E2740" w:rsidRPr="001E2740" w:rsidRDefault="001E2740" w:rsidP="00974E3A">
      <w:pPr>
        <w:jc w:val="both"/>
        <w:rPr>
          <w:lang w:val="en-GB"/>
        </w:rPr>
      </w:pPr>
      <w:r w:rsidRPr="001E2740">
        <w:rPr>
          <w:lang w:val="en-GB"/>
        </w:rPr>
        <w:t>"</w:t>
      </w:r>
      <w:r w:rsidRPr="001E2740">
        <w:rPr>
          <w:b/>
          <w:lang w:val="en-GB"/>
        </w:rPr>
        <w:t>Affiliate</w:t>
      </w:r>
      <w:r w:rsidRPr="001E2740">
        <w:rPr>
          <w:lang w:val="en-GB"/>
        </w:rPr>
        <w:t xml:space="preserve">" means with respect to any person, as the case may be, any person that Controls, is under common Control with, or is Controlled by such person; </w:t>
      </w:r>
    </w:p>
    <w:p w14:paraId="0F96E6AB" w14:textId="39AEFC9E" w:rsidR="001E2740" w:rsidRPr="001E2740" w:rsidRDefault="001E2740" w:rsidP="00974E3A">
      <w:pPr>
        <w:jc w:val="both"/>
        <w:rPr>
          <w:lang w:val="en-GB"/>
        </w:rPr>
      </w:pPr>
      <w:r w:rsidRPr="001E2740">
        <w:rPr>
          <w:lang w:val="en-GB"/>
        </w:rPr>
        <w:t>"</w:t>
      </w:r>
      <w:r w:rsidRPr="001E2740">
        <w:rPr>
          <w:b/>
          <w:lang w:val="en-GB"/>
        </w:rPr>
        <w:t>Agreement</w:t>
      </w:r>
      <w:r w:rsidRPr="001E2740">
        <w:rPr>
          <w:lang w:val="en-GB"/>
        </w:rPr>
        <w:t xml:space="preserve">" means this </w:t>
      </w:r>
      <w:r w:rsidR="00DF00AC">
        <w:rPr>
          <w:lang w:val="en-GB"/>
        </w:rPr>
        <w:t>M</w:t>
      </w:r>
      <w:r w:rsidRPr="001E2740">
        <w:rPr>
          <w:lang w:val="en-GB"/>
        </w:rPr>
        <w:t xml:space="preserve">aster </w:t>
      </w:r>
      <w:r w:rsidR="00DF00AC">
        <w:rPr>
          <w:lang w:val="en-GB"/>
        </w:rPr>
        <w:t>S</w:t>
      </w:r>
      <w:r w:rsidRPr="001E2740">
        <w:rPr>
          <w:lang w:val="en-GB"/>
        </w:rPr>
        <w:t xml:space="preserve">ervices </w:t>
      </w:r>
      <w:r w:rsidR="00DF00AC">
        <w:rPr>
          <w:lang w:val="en-GB"/>
        </w:rPr>
        <w:t>A</w:t>
      </w:r>
      <w:r w:rsidRPr="001E2740">
        <w:rPr>
          <w:lang w:val="en-GB"/>
        </w:rPr>
        <w:t xml:space="preserve">greement together with its Annexes and all Service Orders entered into hereunder, which shall constitute an integral part of the Agreement; </w:t>
      </w:r>
    </w:p>
    <w:p w14:paraId="2B1BE186" w14:textId="3F09AD90" w:rsidR="001E2740" w:rsidRDefault="001E2740" w:rsidP="00974E3A">
      <w:pPr>
        <w:jc w:val="both"/>
        <w:rPr>
          <w:lang w:val="en-GB"/>
        </w:rPr>
      </w:pPr>
      <w:r w:rsidRPr="001E2740">
        <w:rPr>
          <w:lang w:val="en-GB"/>
        </w:rPr>
        <w:t>"</w:t>
      </w:r>
      <w:r w:rsidRPr="001E2740">
        <w:rPr>
          <w:b/>
          <w:lang w:val="en-GB"/>
        </w:rPr>
        <w:t>Area POP</w:t>
      </w:r>
      <w:r w:rsidRPr="001E2740">
        <w:rPr>
          <w:lang w:val="en-GB"/>
        </w:rPr>
        <w:t>" means a Point of Presence, physical area where passive Operator Equipment may be connected to the FTTx Network (depending on availability of space) and where each point-to-point connection terminates. The Area POP is connected in a ring architecture, providing access to the Central POP;</w:t>
      </w:r>
    </w:p>
    <w:p w14:paraId="3416625F" w14:textId="17FB0B40" w:rsidR="00225F42" w:rsidRPr="00CC7FD7" w:rsidRDefault="00225F42" w:rsidP="004D4FA9">
      <w:pPr>
        <w:jc w:val="both"/>
        <w:rPr>
          <w:lang w:val="en-GB"/>
        </w:rPr>
      </w:pPr>
      <w:bookmarkStart w:id="1" w:name="_Hlk117256016"/>
      <w:r w:rsidRPr="4FB3530D">
        <w:rPr>
          <w:lang w:val="en-GB"/>
        </w:rPr>
        <w:t>"</w:t>
      </w:r>
      <w:r w:rsidRPr="00F26196">
        <w:rPr>
          <w:b/>
          <w:bCs/>
          <w:lang w:val="en-GB"/>
        </w:rPr>
        <w:t>Business</w:t>
      </w:r>
      <w:r w:rsidRPr="4FB3530D">
        <w:rPr>
          <w:lang w:val="en-GB"/>
        </w:rPr>
        <w:t xml:space="preserve"> </w:t>
      </w:r>
      <w:r w:rsidRPr="4FB3530D">
        <w:rPr>
          <w:b/>
          <w:bCs/>
          <w:lang w:val="en-GB"/>
        </w:rPr>
        <w:t>Access Point</w:t>
      </w:r>
      <w:r w:rsidRPr="4FB3530D">
        <w:rPr>
          <w:lang w:val="en-GB"/>
        </w:rPr>
        <w:t xml:space="preserve">" means a unique Business address within a Deployment Area to which a </w:t>
      </w:r>
      <w:proofErr w:type="spellStart"/>
      <w:r w:rsidRPr="4FB3530D">
        <w:rPr>
          <w:lang w:val="en-GB"/>
        </w:rPr>
        <w:t>fiber</w:t>
      </w:r>
      <w:proofErr w:type="spellEnd"/>
      <w:r w:rsidRPr="4FB3530D">
        <w:rPr>
          <w:lang w:val="en-GB"/>
        </w:rPr>
        <w:t xml:space="preserve"> optic connection cable can be offered via a Service Order to an in- or outdoor installation and may be equipped with a </w:t>
      </w:r>
      <w:proofErr w:type="spellStart"/>
      <w:r w:rsidRPr="4FB3530D">
        <w:rPr>
          <w:lang w:val="en-GB"/>
        </w:rPr>
        <w:t>Fiber</w:t>
      </w:r>
      <w:proofErr w:type="spellEnd"/>
      <w:r w:rsidRPr="4FB3530D">
        <w:rPr>
          <w:lang w:val="en-GB"/>
        </w:rPr>
        <w:t xml:space="preserve"> Termination Unit (“FTU”) or Optical Distribution Frame (ODF). </w:t>
      </w:r>
      <w:r>
        <w:rPr>
          <w:lang w:val="en-GB"/>
        </w:rPr>
        <w:t xml:space="preserve">Business </w:t>
      </w:r>
      <w:r w:rsidRPr="001E2740">
        <w:rPr>
          <w:lang w:val="en-GB"/>
        </w:rPr>
        <w:t xml:space="preserve">Access Points can have </w:t>
      </w:r>
      <w:r>
        <w:rPr>
          <w:lang w:val="en-GB"/>
        </w:rPr>
        <w:t xml:space="preserve">any of the </w:t>
      </w:r>
      <w:r w:rsidRPr="001E2740">
        <w:rPr>
          <w:lang w:val="en-GB"/>
        </w:rPr>
        <w:t xml:space="preserve">three </w:t>
      </w:r>
      <w:r>
        <w:rPr>
          <w:lang w:val="en-GB"/>
        </w:rPr>
        <w:t xml:space="preserve">following </w:t>
      </w:r>
      <w:r w:rsidRPr="001E2740">
        <w:rPr>
          <w:lang w:val="en-GB"/>
        </w:rPr>
        <w:t xml:space="preserve">statuses: </w:t>
      </w:r>
      <w:r w:rsidR="00F31EC4">
        <w:rPr>
          <w:lang w:val="en-GB"/>
        </w:rPr>
        <w:t>(</w:t>
      </w:r>
      <w:proofErr w:type="spellStart"/>
      <w:r w:rsidR="00F31EC4">
        <w:rPr>
          <w:lang w:val="en-GB"/>
        </w:rPr>
        <w:t>i</w:t>
      </w:r>
      <w:proofErr w:type="spellEnd"/>
      <w:r w:rsidR="00F31EC4">
        <w:rPr>
          <w:lang w:val="en-GB"/>
        </w:rPr>
        <w:t xml:space="preserve">) </w:t>
      </w:r>
      <w:r w:rsidRPr="0060633A">
        <w:rPr>
          <w:lang w:val="en-GB"/>
        </w:rPr>
        <w:t>"</w:t>
      </w:r>
      <w:r>
        <w:rPr>
          <w:lang w:val="en-GB"/>
        </w:rPr>
        <w:t>Business</w:t>
      </w:r>
      <w:r w:rsidRPr="0060633A">
        <w:rPr>
          <w:lang w:val="en-GB"/>
        </w:rPr>
        <w:t xml:space="preserve"> Passed"</w:t>
      </w:r>
      <w:r>
        <w:rPr>
          <w:lang w:val="en-GB"/>
        </w:rPr>
        <w:t>,</w:t>
      </w:r>
      <w:r w:rsidRPr="0060633A">
        <w:rPr>
          <w:lang w:val="en-GB"/>
        </w:rPr>
        <w:t xml:space="preserve"> </w:t>
      </w:r>
      <w:r w:rsidR="00F31EC4">
        <w:rPr>
          <w:lang w:val="en-GB"/>
        </w:rPr>
        <w:t xml:space="preserve">(ii) </w:t>
      </w:r>
      <w:r w:rsidRPr="0060633A">
        <w:rPr>
          <w:lang w:val="en-GB"/>
        </w:rPr>
        <w:t>"</w:t>
      </w:r>
      <w:r>
        <w:rPr>
          <w:lang w:val="en-GB"/>
        </w:rPr>
        <w:t>Business</w:t>
      </w:r>
      <w:r w:rsidRPr="0060633A">
        <w:rPr>
          <w:lang w:val="en-GB"/>
        </w:rPr>
        <w:t xml:space="preserve"> Connected"</w:t>
      </w:r>
      <w:r>
        <w:rPr>
          <w:lang w:val="en-GB"/>
        </w:rPr>
        <w:t xml:space="preserve"> or</w:t>
      </w:r>
      <w:r w:rsidR="00F31EC4">
        <w:rPr>
          <w:lang w:val="en-GB"/>
        </w:rPr>
        <w:t xml:space="preserve"> (iii) </w:t>
      </w:r>
      <w:r w:rsidRPr="0060633A">
        <w:rPr>
          <w:lang w:val="en-GB"/>
        </w:rPr>
        <w:t>"</w:t>
      </w:r>
      <w:r>
        <w:rPr>
          <w:lang w:val="en-GB"/>
        </w:rPr>
        <w:t>Business</w:t>
      </w:r>
      <w:r w:rsidRPr="0060633A">
        <w:rPr>
          <w:lang w:val="en-GB"/>
        </w:rPr>
        <w:t xml:space="preserve"> Activated".</w:t>
      </w:r>
      <w:r w:rsidR="004D4FA9">
        <w:rPr>
          <w:lang w:val="en-GB"/>
        </w:rPr>
        <w:t xml:space="preserve"> </w:t>
      </w:r>
      <w:r>
        <w:rPr>
          <w:lang w:val="en-GB"/>
        </w:rPr>
        <w:t xml:space="preserve">Business Access Points </w:t>
      </w:r>
      <w:r w:rsidR="00AF1283">
        <w:rPr>
          <w:lang w:val="en-GB"/>
        </w:rPr>
        <w:t xml:space="preserve">may </w:t>
      </w:r>
      <w:r>
        <w:rPr>
          <w:lang w:val="en-GB"/>
        </w:rPr>
        <w:t>be any of the following types</w:t>
      </w:r>
      <w:r w:rsidR="00001FA9">
        <w:rPr>
          <w:lang w:val="en-GB"/>
        </w:rPr>
        <w:t xml:space="preserve"> (non-exhaustive list)</w:t>
      </w:r>
      <w:r>
        <w:rPr>
          <w:lang w:val="en-GB"/>
        </w:rPr>
        <w:t>:</w:t>
      </w:r>
      <w:r w:rsidR="004D4FA9">
        <w:rPr>
          <w:lang w:val="en-GB"/>
        </w:rPr>
        <w:t xml:space="preserve"> </w:t>
      </w:r>
      <w:r w:rsidRPr="00932155">
        <w:rPr>
          <w:lang w:val="en-GB"/>
        </w:rPr>
        <w:t>an effective Business Customer</w:t>
      </w:r>
      <w:r>
        <w:rPr>
          <w:lang w:val="en-GB"/>
        </w:rPr>
        <w:t xml:space="preserve"> of any segment (SME, Corporate, Administrations, etc.)</w:t>
      </w:r>
      <w:r w:rsidR="004D4FA9">
        <w:rPr>
          <w:lang w:val="en-GB"/>
        </w:rPr>
        <w:t xml:space="preserve">, </w:t>
      </w:r>
      <w:r>
        <w:rPr>
          <w:lang w:val="en-GB"/>
        </w:rPr>
        <w:t>a site (</w:t>
      </w:r>
      <w:proofErr w:type="spellStart"/>
      <w:r>
        <w:rPr>
          <w:lang w:val="en-GB"/>
        </w:rPr>
        <w:t>e.g</w:t>
      </w:r>
      <w:proofErr w:type="spellEnd"/>
      <w:r>
        <w:rPr>
          <w:lang w:val="en-GB"/>
        </w:rPr>
        <w:t xml:space="preserve"> such as a 5G antenna station)</w:t>
      </w:r>
      <w:r w:rsidR="004D4FA9">
        <w:rPr>
          <w:lang w:val="en-GB"/>
        </w:rPr>
        <w:t xml:space="preserve">, </w:t>
      </w:r>
      <w:r w:rsidR="00001FA9">
        <w:rPr>
          <w:lang w:val="en-GB"/>
        </w:rPr>
        <w:t xml:space="preserve">adjacent manhole, </w:t>
      </w:r>
      <w:r w:rsidRPr="00F9383E">
        <w:rPr>
          <w:lang w:val="en-GB"/>
        </w:rPr>
        <w:t>street cabinet</w:t>
      </w:r>
      <w:r>
        <w:rPr>
          <w:lang w:val="en-GB"/>
        </w:rPr>
        <w:t xml:space="preserve">, </w:t>
      </w:r>
      <w:r w:rsidRPr="00CC7FD7">
        <w:rPr>
          <w:lang w:val="en-GB"/>
        </w:rPr>
        <w:t>mini-POP</w:t>
      </w:r>
      <w:r w:rsidR="00001FA9">
        <w:rPr>
          <w:lang w:val="en-GB"/>
        </w:rPr>
        <w:t xml:space="preserve">, or other </w:t>
      </w:r>
      <w:r w:rsidR="00E265C1">
        <w:rPr>
          <w:lang w:val="en-GB"/>
        </w:rPr>
        <w:t>business access types.</w:t>
      </w:r>
    </w:p>
    <w:bookmarkEnd w:id="1"/>
    <w:p w14:paraId="57B124C8" w14:textId="352460C4" w:rsidR="00704388" w:rsidRDefault="00704388" w:rsidP="00974E3A">
      <w:pPr>
        <w:jc w:val="both"/>
        <w:rPr>
          <w:lang w:val="en-GB"/>
        </w:rPr>
      </w:pPr>
      <w:r w:rsidRPr="001E2740">
        <w:rPr>
          <w:lang w:val="en-GB"/>
        </w:rPr>
        <w:t>"</w:t>
      </w:r>
      <w:r>
        <w:rPr>
          <w:b/>
          <w:lang w:val="en-GB"/>
        </w:rPr>
        <w:t>Business</w:t>
      </w:r>
      <w:r w:rsidRPr="001E2740">
        <w:rPr>
          <w:b/>
          <w:lang w:val="en-GB"/>
        </w:rPr>
        <w:t xml:space="preserve"> Activated</w:t>
      </w:r>
      <w:r w:rsidRPr="001E2740">
        <w:rPr>
          <w:lang w:val="en-GB"/>
        </w:rPr>
        <w:t xml:space="preserve">" refers </w:t>
      </w:r>
      <w:proofErr w:type="spellStart"/>
      <w:r w:rsidRPr="001E2740">
        <w:rPr>
          <w:lang w:val="en-GB"/>
        </w:rPr>
        <w:t>t</w:t>
      </w:r>
      <w:proofErr w:type="spellEnd"/>
      <w:r w:rsidRPr="001E2740">
        <w:rPr>
          <w:lang w:val="en-GB"/>
        </w:rPr>
        <w:t xml:space="preserve"> </w:t>
      </w:r>
      <w:r w:rsidR="00B15240">
        <w:rPr>
          <w:lang w:val="en-GB"/>
        </w:rPr>
        <w:t xml:space="preserve">a </w:t>
      </w:r>
      <w:r>
        <w:rPr>
          <w:lang w:val="en-GB"/>
        </w:rPr>
        <w:t>Business</w:t>
      </w:r>
      <w:r w:rsidRPr="001E2740">
        <w:rPr>
          <w:lang w:val="en-GB"/>
        </w:rPr>
        <w:t xml:space="preserve"> </w:t>
      </w:r>
      <w:r w:rsidR="00573B4A">
        <w:rPr>
          <w:lang w:val="en-GB"/>
        </w:rPr>
        <w:t>Access Point</w:t>
      </w:r>
      <w:r w:rsidRPr="001E2740">
        <w:rPr>
          <w:lang w:val="en-GB"/>
        </w:rPr>
        <w:t xml:space="preserve"> that ha</w:t>
      </w:r>
      <w:r w:rsidR="00B15240">
        <w:rPr>
          <w:lang w:val="en-GB"/>
        </w:rPr>
        <w:t>s</w:t>
      </w:r>
      <w:r w:rsidRPr="001E2740">
        <w:rPr>
          <w:lang w:val="en-GB"/>
        </w:rPr>
        <w:t xml:space="preserve"> an active product with an Active Customer;</w:t>
      </w:r>
    </w:p>
    <w:p w14:paraId="559330BC" w14:textId="0E6C6FCB" w:rsidR="00704388" w:rsidRPr="001E2740" w:rsidRDefault="00704388" w:rsidP="00974E3A">
      <w:pPr>
        <w:jc w:val="both"/>
        <w:rPr>
          <w:lang w:val="en-GB"/>
        </w:rPr>
      </w:pPr>
      <w:r w:rsidRPr="001E2740">
        <w:rPr>
          <w:lang w:val="en-GB"/>
        </w:rPr>
        <w:t>"</w:t>
      </w:r>
      <w:r>
        <w:rPr>
          <w:b/>
          <w:lang w:val="en-GB"/>
        </w:rPr>
        <w:t>Business</w:t>
      </w:r>
      <w:r w:rsidRPr="001E2740">
        <w:rPr>
          <w:b/>
          <w:lang w:val="en-GB"/>
        </w:rPr>
        <w:t xml:space="preserve"> Connected</w:t>
      </w:r>
      <w:r w:rsidRPr="001E2740">
        <w:rPr>
          <w:lang w:val="en-GB"/>
        </w:rPr>
        <w:t xml:space="preserve">" means </w:t>
      </w:r>
      <w:r w:rsidR="00B15240">
        <w:rPr>
          <w:lang w:val="en-GB"/>
        </w:rPr>
        <w:t>a</w:t>
      </w:r>
      <w:r w:rsidRPr="001E2740">
        <w:rPr>
          <w:lang w:val="en-GB"/>
        </w:rPr>
        <w:t xml:space="preserve"> </w:t>
      </w:r>
      <w:r w:rsidR="00B15240">
        <w:rPr>
          <w:lang w:val="en-GB"/>
        </w:rPr>
        <w:t>Businesses</w:t>
      </w:r>
      <w:r w:rsidRPr="001E2740">
        <w:rPr>
          <w:lang w:val="en-GB"/>
        </w:rPr>
        <w:t xml:space="preserve"> </w:t>
      </w:r>
      <w:r w:rsidR="00B15240">
        <w:rPr>
          <w:lang w:val="en-GB"/>
        </w:rPr>
        <w:t>Access Point</w:t>
      </w:r>
      <w:r w:rsidR="00003E3D">
        <w:rPr>
          <w:lang w:val="en-GB"/>
        </w:rPr>
        <w:t xml:space="preserve"> that is</w:t>
      </w:r>
      <w:r w:rsidRPr="001E2740">
        <w:rPr>
          <w:lang w:val="en-GB"/>
        </w:rPr>
        <w:t xml:space="preserve"> connected to the FTTx Network through a Drop Cable and an FTU</w:t>
      </w:r>
      <w:r w:rsidR="00003E3D">
        <w:rPr>
          <w:lang w:val="en-GB"/>
        </w:rPr>
        <w:t xml:space="preserve"> or ODF</w:t>
      </w:r>
      <w:r w:rsidRPr="001E2740">
        <w:rPr>
          <w:lang w:val="en-GB"/>
        </w:rPr>
        <w:t xml:space="preserve">, which is eligible to be activated by Operator; </w:t>
      </w:r>
    </w:p>
    <w:p w14:paraId="1ACC6EE2" w14:textId="1B0987F3" w:rsidR="00E819D3" w:rsidRPr="001E2740" w:rsidRDefault="00FA282C" w:rsidP="00974E3A">
      <w:pPr>
        <w:jc w:val="both"/>
        <w:rPr>
          <w:lang w:val="en-GB"/>
        </w:rPr>
      </w:pPr>
      <w:r>
        <w:rPr>
          <w:lang w:val="en-GB"/>
        </w:rPr>
        <w:t>“</w:t>
      </w:r>
      <w:r w:rsidR="00E819D3" w:rsidRPr="00974E3A">
        <w:rPr>
          <w:b/>
          <w:bCs/>
          <w:lang w:val="en-GB"/>
        </w:rPr>
        <w:t>Business Customer</w:t>
      </w:r>
      <w:r>
        <w:rPr>
          <w:lang w:val="en-GB"/>
        </w:rPr>
        <w:t>”</w:t>
      </w:r>
      <w:r w:rsidR="00E819D3">
        <w:rPr>
          <w:lang w:val="en-GB"/>
        </w:rPr>
        <w:t xml:space="preserve"> means an </w:t>
      </w:r>
      <w:r w:rsidR="00D05BF1">
        <w:rPr>
          <w:lang w:val="en-GB"/>
        </w:rPr>
        <w:t>end-customer of a</w:t>
      </w:r>
      <w:r>
        <w:rPr>
          <w:lang w:val="en-GB"/>
        </w:rPr>
        <w:t xml:space="preserve"> Business Operator or Service Provider.</w:t>
      </w:r>
    </w:p>
    <w:p w14:paraId="67A79C62" w14:textId="77777777" w:rsidR="001E2740" w:rsidRPr="001E2740" w:rsidRDefault="001E2740" w:rsidP="00974E3A">
      <w:pPr>
        <w:jc w:val="both"/>
        <w:rPr>
          <w:lang w:val="en-GB"/>
        </w:rPr>
      </w:pPr>
      <w:r w:rsidRPr="001E2740">
        <w:rPr>
          <w:lang w:val="en-GB"/>
        </w:rPr>
        <w:t>"</w:t>
      </w:r>
      <w:r w:rsidRPr="001E2740">
        <w:rPr>
          <w:b/>
          <w:lang w:val="en-GB"/>
        </w:rPr>
        <w:t>Business Day</w:t>
      </w:r>
      <w:r w:rsidRPr="001E2740">
        <w:rPr>
          <w:lang w:val="en-GB"/>
        </w:rPr>
        <w:t>" means any day (other than a Saturday or Sunday) when banks in Brussels are open to the general public for the transaction of normal business in Belgium;</w:t>
      </w:r>
    </w:p>
    <w:p w14:paraId="2CC5343D" w14:textId="1561DB03" w:rsidR="00704388" w:rsidRPr="00704388" w:rsidRDefault="00704388" w:rsidP="00974E3A">
      <w:pPr>
        <w:jc w:val="both"/>
        <w:rPr>
          <w:lang w:val="en-GB"/>
        </w:rPr>
      </w:pPr>
      <w:r w:rsidRPr="001E2740">
        <w:rPr>
          <w:lang w:val="en-GB"/>
        </w:rPr>
        <w:t>"</w:t>
      </w:r>
      <w:r>
        <w:rPr>
          <w:b/>
          <w:bCs/>
          <w:lang w:val="en-GB"/>
        </w:rPr>
        <w:t>Business</w:t>
      </w:r>
      <w:r w:rsidRPr="001E2740">
        <w:rPr>
          <w:b/>
          <w:bCs/>
          <w:lang w:val="en-GB"/>
        </w:rPr>
        <w:t xml:space="preserve"> Passed</w:t>
      </w:r>
      <w:r w:rsidRPr="001E2740">
        <w:rPr>
          <w:lang w:val="en-GB"/>
        </w:rPr>
        <w:t xml:space="preserve">" means any </w:t>
      </w:r>
      <w:r w:rsidR="00003E3D">
        <w:rPr>
          <w:lang w:val="en-GB"/>
        </w:rPr>
        <w:t xml:space="preserve">Business </w:t>
      </w:r>
      <w:r w:rsidRPr="001E2740">
        <w:rPr>
          <w:lang w:val="en-GB"/>
        </w:rPr>
        <w:t>Access Point in the Footprint that is eligible to be connected to the FTTx Network through the installation of a Drop Cable and an FTU</w:t>
      </w:r>
      <w:r w:rsidR="00003E3D">
        <w:rPr>
          <w:lang w:val="en-GB"/>
        </w:rPr>
        <w:t xml:space="preserve"> or ODF.</w:t>
      </w:r>
    </w:p>
    <w:p w14:paraId="2427391D" w14:textId="621DD019" w:rsidR="001E2740" w:rsidRPr="001E2740" w:rsidRDefault="001E2740" w:rsidP="00974E3A">
      <w:pPr>
        <w:jc w:val="both"/>
        <w:rPr>
          <w:lang w:val="en-GB"/>
        </w:rPr>
      </w:pPr>
      <w:r w:rsidRPr="001E2740">
        <w:rPr>
          <w:lang w:val="en-GB"/>
        </w:rPr>
        <w:lastRenderedPageBreak/>
        <w:t>"</w:t>
      </w:r>
      <w:r w:rsidRPr="001E2740">
        <w:rPr>
          <w:b/>
          <w:lang w:val="en-GB"/>
        </w:rPr>
        <w:t>Central POP</w:t>
      </w:r>
      <w:r w:rsidRPr="001E2740">
        <w:rPr>
          <w:lang w:val="en-GB"/>
        </w:rPr>
        <w:t>" means the physical area where active Operator Equipment at the POP location will be connected to the FTTx Network. From the Central P</w:t>
      </w:r>
      <w:r w:rsidR="006B4D4F">
        <w:rPr>
          <w:lang w:val="en-GB"/>
        </w:rPr>
        <w:t>O</w:t>
      </w:r>
      <w:r w:rsidRPr="001E2740">
        <w:rPr>
          <w:lang w:val="en-GB"/>
        </w:rPr>
        <w:t>P each Area P</w:t>
      </w:r>
      <w:r w:rsidR="006B4D4F">
        <w:rPr>
          <w:lang w:val="en-GB"/>
        </w:rPr>
        <w:t>O</w:t>
      </w:r>
      <w:r w:rsidRPr="001E2740">
        <w:rPr>
          <w:lang w:val="en-GB"/>
        </w:rPr>
        <w:t xml:space="preserve">P is connected in a ring architecture; </w:t>
      </w:r>
    </w:p>
    <w:p w14:paraId="0FC6DB64" w14:textId="087DFBFA" w:rsidR="001E2740" w:rsidRPr="001E2740" w:rsidRDefault="001E2740" w:rsidP="00974E3A">
      <w:pPr>
        <w:jc w:val="both"/>
        <w:rPr>
          <w:lang w:val="en-GB"/>
        </w:rPr>
      </w:pPr>
      <w:r w:rsidRPr="001E2740">
        <w:rPr>
          <w:lang w:val="en-GB"/>
        </w:rPr>
        <w:t>"</w:t>
      </w:r>
      <w:r w:rsidRPr="001E2740">
        <w:rPr>
          <w:b/>
          <w:lang w:val="en-GB"/>
        </w:rPr>
        <w:t>Charges</w:t>
      </w:r>
      <w:r w:rsidRPr="001E2740">
        <w:rPr>
          <w:lang w:val="en-GB"/>
        </w:rPr>
        <w:t xml:space="preserve">" means the fees and charges payable to </w:t>
      </w:r>
      <w:r w:rsidR="00184A36">
        <w:rPr>
          <w:lang w:val="en-GB"/>
        </w:rPr>
        <w:t>Unifiber</w:t>
      </w:r>
      <w:r w:rsidRPr="001E2740">
        <w:rPr>
          <w:lang w:val="en-GB"/>
        </w:rPr>
        <w:t xml:space="preserve"> in accordance with </w:t>
      </w:r>
      <w:r w:rsidRPr="001E2740">
        <w:rPr>
          <w:color w:val="000000"/>
          <w:lang w:val="en-GB"/>
        </w:rPr>
        <w:t>Annex 2</w:t>
      </w:r>
      <w:r w:rsidRPr="001E2740">
        <w:rPr>
          <w:lang w:val="en-GB"/>
        </w:rPr>
        <w:t>;</w:t>
      </w:r>
    </w:p>
    <w:p w14:paraId="0E745763" w14:textId="77777777" w:rsidR="001E2740" w:rsidRPr="001E2740" w:rsidRDefault="001E2740" w:rsidP="00974E3A">
      <w:pPr>
        <w:jc w:val="both"/>
        <w:rPr>
          <w:rFonts w:eastAsia="SimSun"/>
          <w:lang w:val="en-GB" w:eastAsia="zh-CN"/>
        </w:rPr>
      </w:pPr>
      <w:r w:rsidRPr="001E2740">
        <w:rPr>
          <w:rFonts w:eastAsia="SimSun"/>
          <w:lang w:val="en-GB" w:eastAsia="zh-CN"/>
        </w:rPr>
        <w:t>“</w:t>
      </w:r>
      <w:r w:rsidRPr="001E2740">
        <w:rPr>
          <w:rFonts w:eastAsia="SimSun"/>
          <w:b/>
          <w:lang w:val="en-GB" w:eastAsia="zh-CN"/>
        </w:rPr>
        <w:t>Confidential Information</w:t>
      </w:r>
      <w:r w:rsidRPr="001E2740">
        <w:rPr>
          <w:rFonts w:eastAsia="SimSun"/>
          <w:lang w:val="en-GB" w:eastAsia="zh-CN"/>
        </w:rPr>
        <w:t xml:space="preserve">” means all information whether conveyed orally, in writing, in machine readable form or otherwise, including without being limited thereto, designs, concepts, drawings, ideas, inventions, specifications, techniques, discoveries, models, data, source code, object code, documentation, diagrams, flow charts, research, development, processes, procedures, know-how, new product or new technology information, marketing techniques and materials, marketing plans, timetables, strategies and development plans (including prospective trade names or trademarks), pricing policies, information which relates to a Party’s and/or any of its Affiliate’s business, financial situation, equipment, services, developments, trade secrets, know-how, personnel, suppliers, customers, prospects or end-users of each Party’s customers, including Personal Data (whether or not designated as “confidential information” by the disclosing party) together with all information derived from the above, the existence and terms of this Agreement and all information designated as confidential or which ought reasonably to be considered confidential; </w:t>
      </w:r>
    </w:p>
    <w:p w14:paraId="2049275D" w14:textId="6E140866" w:rsidR="001E2740" w:rsidRPr="001E2740" w:rsidRDefault="001E2740" w:rsidP="00974E3A">
      <w:pPr>
        <w:jc w:val="both"/>
        <w:rPr>
          <w:rFonts w:eastAsia="SimSun"/>
          <w:lang w:val="en-GB" w:eastAsia="zh-CN"/>
        </w:rPr>
      </w:pPr>
      <w:r w:rsidRPr="001E2740">
        <w:rPr>
          <w:rFonts w:eastAsia="SimSun"/>
          <w:lang w:val="en-GB" w:eastAsia="zh-CN"/>
        </w:rPr>
        <w:t>"</w:t>
      </w:r>
      <w:r w:rsidRPr="001E2740">
        <w:rPr>
          <w:rFonts w:eastAsia="SimSun"/>
          <w:b/>
          <w:lang w:val="en-GB" w:eastAsia="zh-CN"/>
        </w:rPr>
        <w:t>Contract Year</w:t>
      </w:r>
      <w:r w:rsidRPr="001E2740">
        <w:rPr>
          <w:rFonts w:eastAsia="SimSun"/>
          <w:lang w:val="en-GB" w:eastAsia="zh-CN"/>
        </w:rPr>
        <w:t xml:space="preserve">" means each consecutive twelve (12) month period from the </w:t>
      </w:r>
      <w:r w:rsidR="00324F88">
        <w:rPr>
          <w:rFonts w:eastAsia="SimSun"/>
          <w:lang w:val="en-GB" w:eastAsia="zh-CN"/>
        </w:rPr>
        <w:t>Contract Date</w:t>
      </w:r>
      <w:r w:rsidRPr="001E2740">
        <w:rPr>
          <w:rFonts w:eastAsia="SimSun"/>
          <w:lang w:val="en-GB" w:eastAsia="zh-CN"/>
        </w:rPr>
        <w:t xml:space="preserve">; </w:t>
      </w:r>
    </w:p>
    <w:p w14:paraId="3177EFAE" w14:textId="3D700EB6" w:rsidR="001E2740" w:rsidRDefault="001E2740" w:rsidP="00974E3A">
      <w:pPr>
        <w:jc w:val="both"/>
        <w:rPr>
          <w:lang w:val="en-GB"/>
        </w:rPr>
      </w:pPr>
      <w:r w:rsidRPr="001E2740">
        <w:rPr>
          <w:lang w:val="en-GB"/>
        </w:rPr>
        <w:t>"</w:t>
      </w:r>
      <w:r w:rsidR="00184A36">
        <w:rPr>
          <w:b/>
          <w:lang w:val="en-GB"/>
        </w:rPr>
        <w:t>Unifiber</w:t>
      </w:r>
      <w:r w:rsidRPr="001E2740">
        <w:rPr>
          <w:b/>
          <w:lang w:val="en-GB"/>
        </w:rPr>
        <w:t xml:space="preserve"> Equipment</w:t>
      </w:r>
      <w:r w:rsidRPr="001E2740">
        <w:rPr>
          <w:lang w:val="en-GB"/>
        </w:rPr>
        <w:t xml:space="preserve">" means the Equipment used and operated by </w:t>
      </w:r>
      <w:r w:rsidR="00184A36">
        <w:rPr>
          <w:lang w:val="en-GB"/>
        </w:rPr>
        <w:t>Unifiber</w:t>
      </w:r>
      <w:r w:rsidRPr="001E2740">
        <w:rPr>
          <w:lang w:val="en-GB"/>
        </w:rPr>
        <w:t xml:space="preserve"> to provide Access and the Services; </w:t>
      </w:r>
    </w:p>
    <w:p w14:paraId="77EA747D" w14:textId="77777777" w:rsidR="00AA4CE7" w:rsidRDefault="00AA4CE7" w:rsidP="00974E3A">
      <w:pPr>
        <w:jc w:val="both"/>
        <w:rPr>
          <w:lang w:val="en-GB"/>
        </w:rPr>
      </w:pPr>
      <w:r w:rsidRPr="000B140E">
        <w:rPr>
          <w:lang w:val="en-GB"/>
        </w:rPr>
        <w:t>"</w:t>
      </w:r>
      <w:r>
        <w:rPr>
          <w:b/>
          <w:lang w:val="en-GB"/>
        </w:rPr>
        <w:t>Contract</w:t>
      </w:r>
      <w:r w:rsidRPr="002220C2">
        <w:rPr>
          <w:b/>
          <w:lang w:val="en-GB"/>
        </w:rPr>
        <w:t xml:space="preserve"> Date</w:t>
      </w:r>
      <w:r w:rsidRPr="002220C2">
        <w:rPr>
          <w:lang w:val="en-GB"/>
        </w:rPr>
        <w:t>" means the date of signature of the Master Services Agreement</w:t>
      </w:r>
      <w:r>
        <w:rPr>
          <w:lang w:val="en-GB"/>
        </w:rPr>
        <w:t xml:space="preserve"> and its Annexes</w:t>
      </w:r>
      <w:r w:rsidRPr="002220C2">
        <w:rPr>
          <w:lang w:val="en-GB"/>
        </w:rPr>
        <w:t>;</w:t>
      </w:r>
      <w:r>
        <w:rPr>
          <w:lang w:val="en-GB"/>
        </w:rPr>
        <w:t xml:space="preserve"> </w:t>
      </w:r>
    </w:p>
    <w:p w14:paraId="6132B855" w14:textId="1C10F930" w:rsidR="001E2740" w:rsidRPr="001E2740" w:rsidRDefault="001E2740" w:rsidP="00974E3A">
      <w:pPr>
        <w:jc w:val="both"/>
        <w:rPr>
          <w:lang w:val="en-GB"/>
        </w:rPr>
      </w:pPr>
      <w:r w:rsidRPr="001E2740">
        <w:rPr>
          <w:lang w:val="en-GB"/>
        </w:rPr>
        <w:t>"</w:t>
      </w:r>
      <w:r w:rsidRPr="001E2740">
        <w:rPr>
          <w:b/>
          <w:lang w:val="en-GB"/>
        </w:rPr>
        <w:t>Contract Term</w:t>
      </w:r>
      <w:r w:rsidRPr="001E2740">
        <w:rPr>
          <w:lang w:val="en-GB"/>
        </w:rPr>
        <w:t xml:space="preserve">" means a period starting on </w:t>
      </w:r>
      <w:r w:rsidR="000A35F9">
        <w:rPr>
          <w:lang w:val="en-GB"/>
        </w:rPr>
        <w:t xml:space="preserve">the </w:t>
      </w:r>
      <w:r w:rsidR="00445CAF">
        <w:rPr>
          <w:lang w:val="en-GB"/>
        </w:rPr>
        <w:t>Contract</w:t>
      </w:r>
      <w:r w:rsidR="000A35F9">
        <w:rPr>
          <w:lang w:val="en-GB"/>
        </w:rPr>
        <w:t xml:space="preserve"> Date</w:t>
      </w:r>
      <w:r w:rsidR="000A35F9" w:rsidRPr="001E2740">
        <w:rPr>
          <w:lang w:val="en-GB"/>
        </w:rPr>
        <w:t xml:space="preserve"> </w:t>
      </w:r>
      <w:r w:rsidRPr="001E2740">
        <w:rPr>
          <w:lang w:val="en-GB"/>
        </w:rPr>
        <w:t>and ending upon the later of (</w:t>
      </w:r>
      <w:proofErr w:type="spellStart"/>
      <w:r w:rsidRPr="001E2740">
        <w:rPr>
          <w:lang w:val="en-GB"/>
        </w:rPr>
        <w:t>i</w:t>
      </w:r>
      <w:proofErr w:type="spellEnd"/>
      <w:r w:rsidRPr="001E2740">
        <w:rPr>
          <w:lang w:val="en-GB"/>
        </w:rPr>
        <w:t xml:space="preserve">) the end of the Initial Term and (ii) the end of the (last) Renewal Term; </w:t>
      </w:r>
    </w:p>
    <w:p w14:paraId="71D671B6" w14:textId="52347436" w:rsidR="001E2740" w:rsidRPr="001E2740" w:rsidRDefault="001E2740" w:rsidP="00974E3A">
      <w:pPr>
        <w:jc w:val="both"/>
        <w:rPr>
          <w:lang w:val="en-GB"/>
        </w:rPr>
      </w:pPr>
      <w:r w:rsidRPr="001E2740">
        <w:rPr>
          <w:lang w:val="en-GB"/>
        </w:rPr>
        <w:t>"</w:t>
      </w:r>
      <w:r w:rsidRPr="001E2740">
        <w:rPr>
          <w:b/>
          <w:lang w:val="en-GB"/>
        </w:rPr>
        <w:t>Customer</w:t>
      </w:r>
      <w:r w:rsidRPr="001E2740">
        <w:rPr>
          <w:lang w:val="en-GB"/>
        </w:rPr>
        <w:t xml:space="preserve">" means the </w:t>
      </w:r>
      <w:r w:rsidR="000A35F9">
        <w:rPr>
          <w:lang w:val="en-GB"/>
        </w:rPr>
        <w:t>Business Customer</w:t>
      </w:r>
      <w:r w:rsidR="000A35F9" w:rsidRPr="001E2740">
        <w:rPr>
          <w:lang w:val="en-GB"/>
        </w:rPr>
        <w:t xml:space="preserve"> </w:t>
      </w:r>
      <w:r w:rsidRPr="001E2740">
        <w:rPr>
          <w:lang w:val="en-GB"/>
        </w:rPr>
        <w:t>or Service Provider with whom Operator has a contractual agreement for broadband connectivity and/or ancillary services</w:t>
      </w:r>
      <w:r w:rsidR="009B123A">
        <w:rPr>
          <w:lang w:val="en-GB"/>
        </w:rPr>
        <w:t xml:space="preserve"> for B2B</w:t>
      </w:r>
      <w:r w:rsidRPr="001E2740">
        <w:rPr>
          <w:lang w:val="en-GB"/>
        </w:rPr>
        <w:t xml:space="preserve">; </w:t>
      </w:r>
    </w:p>
    <w:p w14:paraId="7537DF1E" w14:textId="56D527FE" w:rsidR="001E2740" w:rsidRPr="001E2740" w:rsidRDefault="001E2740" w:rsidP="00974E3A">
      <w:pPr>
        <w:jc w:val="both"/>
        <w:rPr>
          <w:lang w:val="en-GB"/>
        </w:rPr>
      </w:pPr>
      <w:r w:rsidRPr="001E2740">
        <w:rPr>
          <w:lang w:val="en-GB"/>
        </w:rPr>
        <w:t>"</w:t>
      </w:r>
      <w:r w:rsidRPr="001E2740">
        <w:rPr>
          <w:b/>
          <w:lang w:val="en-GB"/>
        </w:rPr>
        <w:t>Deployment Area</w:t>
      </w:r>
      <w:r w:rsidRPr="001E2740">
        <w:rPr>
          <w:lang w:val="en-GB"/>
        </w:rPr>
        <w:t xml:space="preserve">" means a cluster of one or more </w:t>
      </w:r>
      <w:proofErr w:type="spellStart"/>
      <w:r w:rsidRPr="001E2740">
        <w:rPr>
          <w:lang w:val="en-GB"/>
        </w:rPr>
        <w:t>Fiberzones</w:t>
      </w:r>
      <w:proofErr w:type="spellEnd"/>
      <w:r w:rsidRPr="001E2740">
        <w:rPr>
          <w:lang w:val="en-GB"/>
        </w:rPr>
        <w:t xml:space="preserve"> which have been identified by the </w:t>
      </w:r>
      <w:r w:rsidR="00184A36">
        <w:rPr>
          <w:lang w:val="en-GB"/>
        </w:rPr>
        <w:t>Unifiber</w:t>
      </w:r>
      <w:r w:rsidRPr="001E2740">
        <w:rPr>
          <w:lang w:val="en-GB"/>
        </w:rPr>
        <w:t xml:space="preserve"> as an area within the Footprint for deployment of the FTTx Network, following detailed network design;</w:t>
      </w:r>
    </w:p>
    <w:p w14:paraId="7B776D0B" w14:textId="6D7524BC" w:rsidR="001E2740" w:rsidRPr="001E2740" w:rsidRDefault="001E2740" w:rsidP="00974E3A">
      <w:pPr>
        <w:jc w:val="both"/>
        <w:rPr>
          <w:lang w:val="en-GB"/>
        </w:rPr>
      </w:pPr>
      <w:r w:rsidRPr="001E2740">
        <w:rPr>
          <w:lang w:val="en-GB"/>
        </w:rPr>
        <w:t>"</w:t>
      </w:r>
      <w:r w:rsidRPr="001E2740">
        <w:rPr>
          <w:b/>
          <w:lang w:val="en-GB"/>
        </w:rPr>
        <w:t>Dispute</w:t>
      </w:r>
      <w:r w:rsidRPr="001E2740">
        <w:rPr>
          <w:lang w:val="en-GB"/>
        </w:rPr>
        <w:t xml:space="preserve">" </w:t>
      </w:r>
      <w:r w:rsidRPr="001E2740">
        <w:rPr>
          <w:color w:val="000000"/>
          <w:lang w:val="en-GB"/>
        </w:rPr>
        <w:t>has the meaning given to it in article</w:t>
      </w:r>
      <w:r w:rsidR="002C71AF">
        <w:rPr>
          <w:color w:val="000000"/>
          <w:lang w:val="en-GB"/>
        </w:rPr>
        <w:t xml:space="preserve"> 3</w:t>
      </w:r>
      <w:r w:rsidR="00AC5A04">
        <w:rPr>
          <w:color w:val="000000"/>
          <w:lang w:val="en-GB"/>
        </w:rPr>
        <w:t>1</w:t>
      </w:r>
      <w:r w:rsidRPr="001E2740">
        <w:rPr>
          <w:color w:val="000000"/>
          <w:lang w:val="en-GB"/>
        </w:rPr>
        <w:t xml:space="preserve">; </w:t>
      </w:r>
    </w:p>
    <w:p w14:paraId="2F9F359C" w14:textId="1BBA8FEF" w:rsidR="001E2740" w:rsidRPr="001E2740" w:rsidRDefault="001E2740" w:rsidP="00974E3A">
      <w:pPr>
        <w:jc w:val="both"/>
        <w:rPr>
          <w:lang w:val="en-US"/>
        </w:rPr>
      </w:pPr>
      <w:r w:rsidRPr="001E2740">
        <w:rPr>
          <w:lang w:val="en-US"/>
        </w:rPr>
        <w:t>“</w:t>
      </w:r>
      <w:r w:rsidRPr="001E2740">
        <w:rPr>
          <w:b/>
          <w:lang w:val="en-US"/>
        </w:rPr>
        <w:t>Dispute Resolution Procedure</w:t>
      </w:r>
      <w:r w:rsidRPr="001E2740">
        <w:rPr>
          <w:lang w:val="en-US"/>
        </w:rPr>
        <w:t>” means the procedure for the resolution of Disputes specified in article</w:t>
      </w:r>
      <w:r w:rsidR="00E11C8D">
        <w:rPr>
          <w:lang w:val="en-US"/>
        </w:rPr>
        <w:t xml:space="preserve"> </w:t>
      </w:r>
      <w:r w:rsidR="001941EE">
        <w:rPr>
          <w:lang w:val="en-US"/>
        </w:rPr>
        <w:t>3</w:t>
      </w:r>
      <w:r w:rsidR="00666D1C">
        <w:rPr>
          <w:lang w:val="en-US"/>
        </w:rPr>
        <w:t>1</w:t>
      </w:r>
      <w:r w:rsidRPr="001E2740">
        <w:rPr>
          <w:lang w:val="en-US"/>
        </w:rPr>
        <w:t>;</w:t>
      </w:r>
    </w:p>
    <w:p w14:paraId="09D869D5" w14:textId="59C2E6F0" w:rsidR="001E2740" w:rsidRPr="001E2740" w:rsidRDefault="001E2740" w:rsidP="00974E3A">
      <w:pPr>
        <w:jc w:val="both"/>
        <w:rPr>
          <w:lang w:val="en-GB"/>
        </w:rPr>
      </w:pPr>
      <w:r w:rsidRPr="001E2740">
        <w:rPr>
          <w:lang w:val="en-GB"/>
        </w:rPr>
        <w:t>"</w:t>
      </w:r>
      <w:r w:rsidRPr="001E2740">
        <w:rPr>
          <w:b/>
          <w:lang w:val="en-GB"/>
        </w:rPr>
        <w:t>Drop Cable</w:t>
      </w:r>
      <w:r w:rsidRPr="001E2740">
        <w:rPr>
          <w:lang w:val="en-GB"/>
        </w:rPr>
        <w:t xml:space="preserve">" means the physical </w:t>
      </w:r>
      <w:proofErr w:type="spellStart"/>
      <w:r w:rsidRPr="001E2740">
        <w:rPr>
          <w:lang w:val="en-GB"/>
        </w:rPr>
        <w:t>fiber</w:t>
      </w:r>
      <w:proofErr w:type="spellEnd"/>
      <w:r w:rsidRPr="001E2740">
        <w:rPr>
          <w:lang w:val="en-GB"/>
        </w:rPr>
        <w:t xml:space="preserve"> optic cable which connects the Access Point to the FTTx Network; </w:t>
      </w:r>
    </w:p>
    <w:p w14:paraId="70D09F88" w14:textId="78D7641E" w:rsidR="001E2740" w:rsidRPr="001E2740" w:rsidRDefault="001E2740" w:rsidP="00974E3A">
      <w:pPr>
        <w:jc w:val="both"/>
        <w:rPr>
          <w:lang w:val="en-GB"/>
        </w:rPr>
      </w:pPr>
      <w:r w:rsidRPr="001E2740">
        <w:rPr>
          <w:lang w:val="en-GB"/>
        </w:rPr>
        <w:t>"</w:t>
      </w:r>
      <w:r w:rsidRPr="001E2740">
        <w:rPr>
          <w:b/>
          <w:lang w:val="en-GB"/>
        </w:rPr>
        <w:t>Event of Default</w:t>
      </w:r>
      <w:r w:rsidRPr="001E2740">
        <w:rPr>
          <w:lang w:val="en-GB"/>
        </w:rPr>
        <w:t>" means (</w:t>
      </w:r>
      <w:proofErr w:type="spellStart"/>
      <w:r w:rsidRPr="001E2740">
        <w:rPr>
          <w:lang w:val="en-GB"/>
        </w:rPr>
        <w:t>i</w:t>
      </w:r>
      <w:proofErr w:type="spellEnd"/>
      <w:r w:rsidRPr="001E2740">
        <w:rPr>
          <w:lang w:val="en-GB"/>
        </w:rPr>
        <w:t xml:space="preserve">) any breach by a Party of any of its material obligations under this Agreement or (ii) any breach by Party of one or more non-material obligation(s) under this Agreement </w:t>
      </w:r>
      <w:proofErr w:type="spellStart"/>
      <w:r w:rsidRPr="001E2740">
        <w:rPr>
          <w:lang w:val="en-GB"/>
        </w:rPr>
        <w:t>occurding</w:t>
      </w:r>
      <w:proofErr w:type="spellEnd"/>
      <w:r w:rsidRPr="001E2740">
        <w:rPr>
          <w:lang w:val="en-GB"/>
        </w:rPr>
        <w:t xml:space="preserve"> in each of at least 3 consecutive months;</w:t>
      </w:r>
    </w:p>
    <w:p w14:paraId="0E850D4F" w14:textId="77777777" w:rsidR="001E2740" w:rsidRPr="001E2740" w:rsidRDefault="001E2740" w:rsidP="00974E3A">
      <w:pPr>
        <w:jc w:val="both"/>
        <w:rPr>
          <w:lang w:val="en-GB"/>
        </w:rPr>
      </w:pPr>
      <w:r w:rsidRPr="001E2740">
        <w:rPr>
          <w:lang w:val="en-GB"/>
        </w:rPr>
        <w:t>"</w:t>
      </w:r>
      <w:proofErr w:type="spellStart"/>
      <w:r w:rsidRPr="001E2740">
        <w:rPr>
          <w:b/>
          <w:lang w:val="en-GB"/>
        </w:rPr>
        <w:t>Fiber</w:t>
      </w:r>
      <w:proofErr w:type="spellEnd"/>
      <w:r w:rsidRPr="001E2740">
        <w:rPr>
          <w:b/>
          <w:lang w:val="en-GB"/>
        </w:rPr>
        <w:t xml:space="preserve"> Termination Unit</w:t>
      </w:r>
      <w:r w:rsidRPr="001E2740">
        <w:rPr>
          <w:lang w:val="en-GB"/>
        </w:rPr>
        <w:t>" or "</w:t>
      </w:r>
      <w:r w:rsidRPr="001E2740">
        <w:rPr>
          <w:b/>
          <w:lang w:val="en-GB"/>
        </w:rPr>
        <w:t>FTU</w:t>
      </w:r>
      <w:r w:rsidRPr="001E2740">
        <w:rPr>
          <w:lang w:val="en-GB"/>
        </w:rPr>
        <w:t>" means a passive socket outlet which is installed at the Access Point and allows Operator to connect Operator Equipment (Customer Premises Equipment or CPE) to the FTTx Network;</w:t>
      </w:r>
    </w:p>
    <w:p w14:paraId="215C4E91" w14:textId="23B31911" w:rsidR="001E2740" w:rsidRPr="001E2740" w:rsidRDefault="001E2740" w:rsidP="00974E3A">
      <w:pPr>
        <w:jc w:val="both"/>
        <w:rPr>
          <w:lang w:val="en-GB"/>
        </w:rPr>
      </w:pPr>
      <w:bookmarkStart w:id="2" w:name="_Hlk48914093"/>
      <w:r w:rsidRPr="001E2740">
        <w:rPr>
          <w:lang w:val="en-GB"/>
        </w:rPr>
        <w:t>"</w:t>
      </w:r>
      <w:proofErr w:type="spellStart"/>
      <w:r w:rsidRPr="001E2740">
        <w:rPr>
          <w:b/>
          <w:bCs/>
          <w:lang w:val="en-GB"/>
        </w:rPr>
        <w:t>Fiberzone</w:t>
      </w:r>
      <w:proofErr w:type="spellEnd"/>
      <w:r w:rsidRPr="001E2740">
        <w:rPr>
          <w:lang w:val="en-GB"/>
        </w:rPr>
        <w:t xml:space="preserve">" means an aggregated cluster of approx. 2,500 Homes Passed (as designed) in the Footprint that are </w:t>
      </w:r>
      <w:r w:rsidR="001F2C34">
        <w:rPr>
          <w:lang w:val="en-GB"/>
        </w:rPr>
        <w:t>served</w:t>
      </w:r>
      <w:r w:rsidR="001B2410" w:rsidRPr="001E2740">
        <w:rPr>
          <w:lang w:val="en-GB"/>
        </w:rPr>
        <w:t xml:space="preserve"> </w:t>
      </w:r>
      <w:r w:rsidRPr="001E2740">
        <w:rPr>
          <w:lang w:val="en-GB"/>
        </w:rPr>
        <w:t>by one (1) Area POP;</w:t>
      </w:r>
    </w:p>
    <w:bookmarkEnd w:id="2"/>
    <w:p w14:paraId="1E3F6397" w14:textId="77777777" w:rsidR="001E2740" w:rsidRPr="001E2740" w:rsidRDefault="001E2740" w:rsidP="00974E3A">
      <w:pPr>
        <w:jc w:val="both"/>
        <w:rPr>
          <w:lang w:val="en-GB"/>
        </w:rPr>
      </w:pPr>
      <w:r w:rsidRPr="001E2740">
        <w:rPr>
          <w:lang w:val="en-GB"/>
        </w:rPr>
        <w:lastRenderedPageBreak/>
        <w:t>"</w:t>
      </w:r>
      <w:r w:rsidRPr="001E2740">
        <w:rPr>
          <w:b/>
          <w:lang w:val="en-GB"/>
        </w:rPr>
        <w:t>Footprint</w:t>
      </w:r>
      <w:r w:rsidRPr="001E2740">
        <w:rPr>
          <w:lang w:val="en-GB"/>
        </w:rPr>
        <w:t>" means the totality of all NIS zones within the Walloon Region of Belgium within which the FTTx Network will be deployed;</w:t>
      </w:r>
    </w:p>
    <w:p w14:paraId="1F510165" w14:textId="77777777" w:rsidR="001E2740" w:rsidRPr="001E2740" w:rsidRDefault="001E2740" w:rsidP="00974E3A">
      <w:pPr>
        <w:jc w:val="both"/>
        <w:rPr>
          <w:lang w:val="en-GB"/>
        </w:rPr>
      </w:pPr>
      <w:r w:rsidRPr="001E2740">
        <w:rPr>
          <w:lang w:val="en-GB"/>
        </w:rPr>
        <w:t>"</w:t>
      </w:r>
      <w:r w:rsidRPr="001E2740">
        <w:rPr>
          <w:b/>
          <w:bCs/>
          <w:lang w:val="en-GB"/>
        </w:rPr>
        <w:t>Force Majeure Event</w:t>
      </w:r>
      <w:r w:rsidRPr="001E2740">
        <w:rPr>
          <w:lang w:val="en-GB"/>
        </w:rPr>
        <w:t xml:space="preserve">" means any occurrence beyond a Party’s reasonable control affecting the performance of its obligations under the Agreement, including but not limited to a refusal or failure by competent authorities to grant the necessary authorisations and/or permits in good time, a failure to obtain access to buildings (in a timely manner), a failure to organise the dependencies by or on behalf of the Operator (in due time), labour disputes, time lost through frost, epidemic, pandemic, war, riot, civil disturbance, sabotage, cable cuts, power blackouts (including those blackouts arising from the application of a power cut plan drawn up by the authorities), adverse weather conditions; </w:t>
      </w:r>
    </w:p>
    <w:p w14:paraId="01AF5557" w14:textId="32D9C406" w:rsidR="001E2740" w:rsidRPr="001E2740" w:rsidRDefault="001E2740" w:rsidP="00974E3A">
      <w:pPr>
        <w:jc w:val="both"/>
        <w:rPr>
          <w:lang w:val="en-GB"/>
        </w:rPr>
      </w:pPr>
      <w:r w:rsidRPr="001E2740">
        <w:rPr>
          <w:lang w:val="en-GB"/>
        </w:rPr>
        <w:t>"</w:t>
      </w:r>
      <w:r w:rsidRPr="001E2740">
        <w:rPr>
          <w:b/>
          <w:lang w:val="en-GB"/>
        </w:rPr>
        <w:t>FTTx Network</w:t>
      </w:r>
      <w:r w:rsidRPr="001E2740">
        <w:rPr>
          <w:lang w:val="en-GB"/>
        </w:rPr>
        <w:t xml:space="preserve">" means the dense </w:t>
      </w:r>
      <w:proofErr w:type="spellStart"/>
      <w:r w:rsidRPr="001E2740">
        <w:rPr>
          <w:i/>
          <w:lang w:val="en-GB"/>
        </w:rPr>
        <w:t>fiber</w:t>
      </w:r>
      <w:proofErr w:type="spellEnd"/>
      <w:r w:rsidRPr="001E2740">
        <w:rPr>
          <w:i/>
          <w:lang w:val="en-GB"/>
        </w:rPr>
        <w:t xml:space="preserve"> </w:t>
      </w:r>
      <w:r w:rsidRPr="001E2740">
        <w:rPr>
          <w:lang w:val="en-GB"/>
        </w:rPr>
        <w:t xml:space="preserve">access network to which Operator shall be granted Access for purposes such as </w:t>
      </w:r>
      <w:proofErr w:type="spellStart"/>
      <w:r w:rsidRPr="001E2740">
        <w:rPr>
          <w:lang w:val="en-GB"/>
        </w:rPr>
        <w:t>Fiber</w:t>
      </w:r>
      <w:proofErr w:type="spellEnd"/>
      <w:r w:rsidRPr="001E2740">
        <w:rPr>
          <w:lang w:val="en-GB"/>
        </w:rPr>
        <w:t xml:space="preserve">-to-the-Home, </w:t>
      </w:r>
      <w:proofErr w:type="spellStart"/>
      <w:r w:rsidRPr="001E2740">
        <w:rPr>
          <w:lang w:val="en-GB"/>
        </w:rPr>
        <w:t>Fiber</w:t>
      </w:r>
      <w:proofErr w:type="spellEnd"/>
      <w:r w:rsidRPr="001E2740">
        <w:rPr>
          <w:lang w:val="en-GB"/>
        </w:rPr>
        <w:t xml:space="preserve">-to-the-Premises, </w:t>
      </w:r>
      <w:proofErr w:type="spellStart"/>
      <w:r w:rsidRPr="001E2740">
        <w:rPr>
          <w:lang w:val="en-GB"/>
        </w:rPr>
        <w:t>Fiber</w:t>
      </w:r>
      <w:proofErr w:type="spellEnd"/>
      <w:r w:rsidRPr="001E2740">
        <w:rPr>
          <w:lang w:val="en-GB"/>
        </w:rPr>
        <w:t xml:space="preserve">-to-the-Building, </w:t>
      </w:r>
      <w:proofErr w:type="spellStart"/>
      <w:r w:rsidR="00214921">
        <w:rPr>
          <w:lang w:val="en-GB"/>
        </w:rPr>
        <w:t>Fiber</w:t>
      </w:r>
      <w:proofErr w:type="spellEnd"/>
      <w:r w:rsidR="00214921">
        <w:rPr>
          <w:lang w:val="en-GB"/>
        </w:rPr>
        <w:t xml:space="preserve">-to-the-Business, </w:t>
      </w:r>
      <w:proofErr w:type="spellStart"/>
      <w:r w:rsidRPr="001E2740">
        <w:rPr>
          <w:lang w:val="en-GB"/>
        </w:rPr>
        <w:t>Fiber</w:t>
      </w:r>
      <w:proofErr w:type="spellEnd"/>
      <w:r w:rsidRPr="001E2740">
        <w:rPr>
          <w:lang w:val="en-GB"/>
        </w:rPr>
        <w:t xml:space="preserve">-to-the-Site (5G), IoT and Smart Cities as described in Annex 3, in accordance with the provisions of this Agreement. The FTTx Network is designed, built, operated and maintained by </w:t>
      </w:r>
      <w:r w:rsidR="00184A36">
        <w:rPr>
          <w:lang w:val="en-GB"/>
        </w:rPr>
        <w:t>Unifiber</w:t>
      </w:r>
      <w:r w:rsidRPr="001E2740">
        <w:rPr>
          <w:lang w:val="en-GB"/>
        </w:rPr>
        <w:t>;</w:t>
      </w:r>
    </w:p>
    <w:p w14:paraId="3E699AD2" w14:textId="77777777" w:rsidR="001E2740" w:rsidRPr="001E2740" w:rsidRDefault="001E2740" w:rsidP="00974E3A">
      <w:pPr>
        <w:jc w:val="both"/>
        <w:rPr>
          <w:lang w:val="en-GB"/>
        </w:rPr>
      </w:pPr>
      <w:r w:rsidRPr="001E2740">
        <w:rPr>
          <w:lang w:val="en-GB"/>
        </w:rPr>
        <w:t>"</w:t>
      </w:r>
      <w:r w:rsidRPr="001E2740">
        <w:rPr>
          <w:b/>
          <w:bCs/>
          <w:lang w:val="en-GB"/>
        </w:rPr>
        <w:t>Good Industry Practice</w:t>
      </w:r>
      <w:r w:rsidRPr="001E2740">
        <w:rPr>
          <w:lang w:val="en-GB"/>
        </w:rPr>
        <w:t>" means the exercise of reasonable skill, care, prudence, efficiency, foresight and timeliness which would be expected from a reasonably and suitably skilled, trained and experienced person providing services similar to the Services to a customer similar to the Operator;</w:t>
      </w:r>
    </w:p>
    <w:p w14:paraId="3F41FFDB" w14:textId="77777777" w:rsidR="001E2740" w:rsidRPr="001E2740" w:rsidRDefault="001E2740" w:rsidP="00974E3A">
      <w:pPr>
        <w:jc w:val="both"/>
        <w:rPr>
          <w:lang w:val="en-GB"/>
        </w:rPr>
      </w:pPr>
      <w:r w:rsidRPr="001E2740">
        <w:rPr>
          <w:lang w:val="en-GB"/>
        </w:rPr>
        <w:t>"</w:t>
      </w:r>
      <w:r w:rsidRPr="001E2740">
        <w:rPr>
          <w:b/>
          <w:lang w:val="en-GB"/>
        </w:rPr>
        <w:t>Infrastructure</w:t>
      </w:r>
      <w:r w:rsidRPr="001E2740">
        <w:rPr>
          <w:lang w:val="en-GB"/>
        </w:rPr>
        <w:t xml:space="preserve">" means the physical elements that are required to build the FTTx Network, including the ducts and poles on which the FTTx Network is deployed; </w:t>
      </w:r>
    </w:p>
    <w:p w14:paraId="62014208" w14:textId="77777777" w:rsidR="001E2740" w:rsidRPr="001E2740" w:rsidRDefault="001E2740" w:rsidP="00974E3A">
      <w:pPr>
        <w:jc w:val="both"/>
        <w:rPr>
          <w:lang w:val="en-GB"/>
        </w:rPr>
      </w:pPr>
      <w:r w:rsidRPr="001E2740">
        <w:rPr>
          <w:lang w:val="en-GB"/>
        </w:rPr>
        <w:t>"</w:t>
      </w:r>
      <w:r w:rsidRPr="001E2740">
        <w:rPr>
          <w:b/>
          <w:lang w:val="en-GB"/>
        </w:rPr>
        <w:t>Intellectual Property Rights</w:t>
      </w:r>
      <w:r w:rsidRPr="001E2740">
        <w:rPr>
          <w:lang w:val="en-GB"/>
        </w:rPr>
        <w:t>" means all (</w:t>
      </w:r>
      <w:proofErr w:type="spellStart"/>
      <w:r w:rsidRPr="001E2740">
        <w:rPr>
          <w:lang w:val="en-GB"/>
        </w:rPr>
        <w:t>i</w:t>
      </w:r>
      <w:proofErr w:type="spellEnd"/>
      <w:r w:rsidRPr="001E2740">
        <w:rPr>
          <w:lang w:val="en-GB"/>
        </w:rPr>
        <w:t>) patents, patent applications, patent disclosures and inventions (whether patentable or not), (ii) trademarks, service marks, trade dress, trade names, registered designs, logos, corporate names, rights in designs, internet domain names, and registrations and applications for the registration thereof together with all of the goodwill associated therewith, (iii) copyrights and copyrightable works (including mask works) and registrations and applications thereof, (iv) computer software programs (including source code and object code), data, database rights, databases and documentation thereof, (v) trade secrets, inventions and other confidential information (including ideas formulas, compositions, inventions, improvements, know-how, manufacturing and production processes and techniques, research and development information, drawings, specifications, blueprints, flowcharts, schematics, protocols, programmer notes, designs, design rights, developments, discoveries, plans, business plans, proposals, technical data, financial and marketing plans and customer and supplier lists and information), and (vi) all other forms of intellectual property;</w:t>
      </w:r>
    </w:p>
    <w:p w14:paraId="654F2610" w14:textId="77777777" w:rsidR="001E2740" w:rsidRPr="001E2740" w:rsidRDefault="001E2740" w:rsidP="00974E3A">
      <w:pPr>
        <w:jc w:val="both"/>
        <w:rPr>
          <w:lang w:val="en-GB"/>
        </w:rPr>
      </w:pPr>
      <w:r w:rsidRPr="001E2740">
        <w:rPr>
          <w:lang w:val="en-GB"/>
        </w:rPr>
        <w:t>"</w:t>
      </w:r>
      <w:r w:rsidRPr="001E2740">
        <w:rPr>
          <w:b/>
          <w:bCs/>
          <w:lang w:val="en-GB"/>
        </w:rPr>
        <w:t>Key Performance Indicators</w:t>
      </w:r>
      <w:r w:rsidRPr="001E2740">
        <w:rPr>
          <w:lang w:val="en-GB"/>
        </w:rPr>
        <w:t>" means those Service Levels identified as Key Performance Indicators in Annex 4;</w:t>
      </w:r>
    </w:p>
    <w:p w14:paraId="0B55C224" w14:textId="4DB2DD73" w:rsidR="001E2740" w:rsidRPr="001E2740" w:rsidRDefault="001E2740" w:rsidP="00974E3A">
      <w:pPr>
        <w:jc w:val="both"/>
        <w:rPr>
          <w:lang w:val="en-GB"/>
        </w:rPr>
      </w:pPr>
      <w:r w:rsidRPr="001E2740">
        <w:rPr>
          <w:b/>
          <w:bCs/>
          <w:lang w:val="en-GB"/>
        </w:rPr>
        <w:t>“Operator</w:t>
      </w:r>
      <w:r w:rsidRPr="001E2740">
        <w:rPr>
          <w:lang w:val="en-GB"/>
        </w:rPr>
        <w:t xml:space="preserve"> </w:t>
      </w:r>
      <w:r w:rsidRPr="001E2740">
        <w:rPr>
          <w:b/>
          <w:lang w:val="en-GB"/>
        </w:rPr>
        <w:t>Equipment</w:t>
      </w:r>
      <w:r w:rsidRPr="001E2740">
        <w:rPr>
          <w:lang w:val="en-GB"/>
        </w:rPr>
        <w:t xml:space="preserve">" means the equipment installed and operated by Operator linked to the FTTx Network and equipment that Operator shall install at the </w:t>
      </w:r>
      <w:r w:rsidR="00BD4233">
        <w:rPr>
          <w:lang w:val="en-GB"/>
        </w:rPr>
        <w:t xml:space="preserve">Business </w:t>
      </w:r>
      <w:r w:rsidRPr="001E2740">
        <w:rPr>
          <w:lang w:val="en-GB"/>
        </w:rPr>
        <w:t>Access Point;</w:t>
      </w:r>
    </w:p>
    <w:p w14:paraId="74058A16" w14:textId="19244531" w:rsidR="001E2740" w:rsidRPr="001E2740" w:rsidRDefault="001E2740" w:rsidP="00974E3A">
      <w:pPr>
        <w:jc w:val="both"/>
        <w:rPr>
          <w:lang w:val="en-GB"/>
        </w:rPr>
      </w:pPr>
      <w:r w:rsidRPr="001E2740">
        <w:rPr>
          <w:lang w:val="en-GB"/>
        </w:rPr>
        <w:t>"</w:t>
      </w:r>
      <w:r w:rsidRPr="001E2740">
        <w:rPr>
          <w:b/>
          <w:lang w:val="en-GB"/>
        </w:rPr>
        <w:t>Optical Distribution Frame</w:t>
      </w:r>
      <w:r w:rsidRPr="001E2740">
        <w:rPr>
          <w:lang w:val="en-GB"/>
        </w:rPr>
        <w:t>" or "</w:t>
      </w:r>
      <w:r w:rsidRPr="001E2740">
        <w:rPr>
          <w:b/>
          <w:lang w:val="en-GB"/>
        </w:rPr>
        <w:t>ODF</w:t>
      </w:r>
      <w:r w:rsidRPr="001E2740">
        <w:rPr>
          <w:lang w:val="en-GB"/>
        </w:rPr>
        <w:t xml:space="preserve">" means the distribution frame in a rack in a POP Location </w:t>
      </w:r>
      <w:r w:rsidR="003A2B3D">
        <w:rPr>
          <w:lang w:val="en-GB"/>
        </w:rPr>
        <w:t xml:space="preserve">or at the Business Access Point </w:t>
      </w:r>
      <w:r w:rsidRPr="001E2740">
        <w:rPr>
          <w:lang w:val="en-GB"/>
        </w:rPr>
        <w:t xml:space="preserve">installed by </w:t>
      </w:r>
      <w:r w:rsidR="00184A36">
        <w:rPr>
          <w:lang w:val="en-GB"/>
        </w:rPr>
        <w:t>Unifiber</w:t>
      </w:r>
      <w:r w:rsidRPr="001E2740">
        <w:rPr>
          <w:lang w:val="en-GB"/>
        </w:rPr>
        <w:t xml:space="preserve"> and</w:t>
      </w:r>
      <w:r w:rsidR="009766C9">
        <w:rPr>
          <w:lang w:val="en-GB"/>
        </w:rPr>
        <w:t>/or</w:t>
      </w:r>
      <w:r w:rsidRPr="001E2740">
        <w:rPr>
          <w:lang w:val="en-GB"/>
        </w:rPr>
        <w:t xml:space="preserve"> Operator to terminate each individual </w:t>
      </w:r>
      <w:r w:rsidR="009766C9">
        <w:rPr>
          <w:lang w:val="en-GB"/>
        </w:rPr>
        <w:t>Business</w:t>
      </w:r>
      <w:r w:rsidRPr="001E2740">
        <w:rPr>
          <w:lang w:val="en-GB"/>
        </w:rPr>
        <w:t xml:space="preserve"> Activated</w:t>
      </w:r>
      <w:r w:rsidR="00073771">
        <w:rPr>
          <w:lang w:val="en-GB"/>
        </w:rPr>
        <w:t xml:space="preserve"> or Business Access Point</w:t>
      </w:r>
      <w:r w:rsidRPr="001E2740">
        <w:rPr>
          <w:lang w:val="en-GB"/>
        </w:rPr>
        <w:t xml:space="preserve">; </w:t>
      </w:r>
    </w:p>
    <w:p w14:paraId="138F51E0" w14:textId="77777777" w:rsidR="001E2740" w:rsidRDefault="001E2740" w:rsidP="00974E3A">
      <w:pPr>
        <w:jc w:val="both"/>
        <w:rPr>
          <w:lang w:val="en-GB"/>
        </w:rPr>
      </w:pPr>
      <w:r w:rsidRPr="001E2740">
        <w:rPr>
          <w:lang w:val="en-GB"/>
        </w:rPr>
        <w:t>"</w:t>
      </w:r>
      <w:r w:rsidRPr="001E2740">
        <w:rPr>
          <w:b/>
          <w:lang w:val="en-GB"/>
        </w:rPr>
        <w:t>Passive Network Layer</w:t>
      </w:r>
      <w:r w:rsidRPr="001E2740">
        <w:rPr>
          <w:lang w:val="en-GB"/>
        </w:rPr>
        <w:t xml:space="preserve">" means the physical elements that are required to build the FTTx Network. This includes </w:t>
      </w:r>
      <w:proofErr w:type="spellStart"/>
      <w:r w:rsidRPr="001E2740">
        <w:rPr>
          <w:lang w:val="en-GB"/>
        </w:rPr>
        <w:t>a.o.</w:t>
      </w:r>
      <w:proofErr w:type="spellEnd"/>
      <w:r w:rsidRPr="001E2740">
        <w:rPr>
          <w:lang w:val="en-GB"/>
        </w:rPr>
        <w:t xml:space="preserve"> the optical </w:t>
      </w:r>
      <w:proofErr w:type="spellStart"/>
      <w:r w:rsidRPr="001E2740">
        <w:rPr>
          <w:lang w:val="en-GB"/>
        </w:rPr>
        <w:t>fiber</w:t>
      </w:r>
      <w:proofErr w:type="spellEnd"/>
      <w:r w:rsidRPr="001E2740">
        <w:rPr>
          <w:lang w:val="en-GB"/>
        </w:rPr>
        <w:t xml:space="preserve"> cables, </w:t>
      </w:r>
      <w:proofErr w:type="spellStart"/>
      <w:r w:rsidRPr="001E2740">
        <w:rPr>
          <w:lang w:val="en-GB"/>
        </w:rPr>
        <w:t>fiber</w:t>
      </w:r>
      <w:proofErr w:type="spellEnd"/>
      <w:r w:rsidRPr="001E2740">
        <w:rPr>
          <w:lang w:val="en-GB"/>
        </w:rPr>
        <w:t xml:space="preserve"> enclosures, optical distribution frames, patch panels and splicing shelves;</w:t>
      </w:r>
    </w:p>
    <w:p w14:paraId="00DF6FD3" w14:textId="4643DA45" w:rsidR="001E2740" w:rsidRPr="001E2740" w:rsidRDefault="0008700A" w:rsidP="00974E3A">
      <w:pPr>
        <w:jc w:val="both"/>
        <w:rPr>
          <w:lang w:val="en-GB"/>
        </w:rPr>
      </w:pPr>
      <w:r w:rsidRPr="00F26196">
        <w:rPr>
          <w:lang w:val="en-GB"/>
        </w:rPr>
        <w:lastRenderedPageBreak/>
        <w:t>“</w:t>
      </w:r>
      <w:r w:rsidRPr="00F26196">
        <w:rPr>
          <w:b/>
          <w:bCs/>
          <w:lang w:val="en-GB"/>
        </w:rPr>
        <w:t>Patch order</w:t>
      </w:r>
      <w:r w:rsidRPr="00F26196">
        <w:rPr>
          <w:lang w:val="en-GB"/>
        </w:rPr>
        <w:t xml:space="preserve">” means an order related to patching / </w:t>
      </w:r>
      <w:proofErr w:type="spellStart"/>
      <w:r w:rsidRPr="00F26196">
        <w:rPr>
          <w:lang w:val="en-GB"/>
        </w:rPr>
        <w:t>depatching</w:t>
      </w:r>
      <w:proofErr w:type="spellEnd"/>
      <w:r w:rsidRPr="00F26196">
        <w:rPr>
          <w:lang w:val="en-GB"/>
        </w:rPr>
        <w:t xml:space="preserve"> at Central POP or Area </w:t>
      </w:r>
      <w:proofErr w:type="spellStart"/>
      <w:r w:rsidRPr="00F26196">
        <w:rPr>
          <w:lang w:val="en-GB"/>
        </w:rPr>
        <w:t>POP</w:t>
      </w:r>
      <w:r w:rsidR="001E2740" w:rsidRPr="001E2740">
        <w:rPr>
          <w:lang w:val="en-GB"/>
        </w:rPr>
        <w:t>"</w:t>
      </w:r>
      <w:r w:rsidR="001E2740" w:rsidRPr="001E2740">
        <w:rPr>
          <w:b/>
          <w:lang w:val="en-GB"/>
        </w:rPr>
        <w:t>Personal</w:t>
      </w:r>
      <w:proofErr w:type="spellEnd"/>
      <w:r w:rsidR="001E2740" w:rsidRPr="001E2740">
        <w:rPr>
          <w:b/>
          <w:lang w:val="en-GB"/>
        </w:rPr>
        <w:t xml:space="preserve"> Data</w:t>
      </w:r>
      <w:r w:rsidR="001E2740" w:rsidRPr="001E2740">
        <w:rPr>
          <w:lang w:val="en-GB"/>
        </w:rPr>
        <w:t xml:space="preserve">" has the meaning set out in Annex 5; </w:t>
      </w:r>
    </w:p>
    <w:p w14:paraId="15CEB843" w14:textId="6A66E1B9" w:rsidR="0008700A" w:rsidRPr="006E1C36" w:rsidRDefault="0008700A" w:rsidP="0008700A">
      <w:pPr>
        <w:jc w:val="both"/>
        <w:rPr>
          <w:lang w:val="en-GB"/>
        </w:rPr>
      </w:pPr>
      <w:r w:rsidRPr="006E1C36">
        <w:rPr>
          <w:lang w:val="en-GB"/>
        </w:rPr>
        <w:t>“</w:t>
      </w:r>
      <w:r w:rsidRPr="00F26196">
        <w:rPr>
          <w:b/>
          <w:bCs/>
          <w:lang w:val="en-GB"/>
        </w:rPr>
        <w:t>Planned Work</w:t>
      </w:r>
      <w:r w:rsidRPr="006E1C36">
        <w:rPr>
          <w:lang w:val="en-GB"/>
        </w:rPr>
        <w:t xml:space="preserve">” means the process entailing the coordination of all deployment and maintenance activities that take place on the </w:t>
      </w:r>
      <w:proofErr w:type="spellStart"/>
      <w:r w:rsidR="00184A36">
        <w:rPr>
          <w:lang w:val="en-GB"/>
        </w:rPr>
        <w:t>Unifiber</w:t>
      </w:r>
      <w:r w:rsidRPr="006E1C36">
        <w:rPr>
          <w:lang w:val="en-GB"/>
        </w:rPr>
        <w:t>’s</w:t>
      </w:r>
      <w:proofErr w:type="spellEnd"/>
      <w:r w:rsidRPr="006E1C36">
        <w:rPr>
          <w:lang w:val="en-GB"/>
        </w:rPr>
        <w:t xml:space="preserve"> network with (potential) impact on customer connectivity</w:t>
      </w:r>
    </w:p>
    <w:p w14:paraId="16D1B251" w14:textId="012AD4AE" w:rsidR="001E2740" w:rsidRPr="001E2740" w:rsidRDefault="001E2740" w:rsidP="00974E3A">
      <w:pPr>
        <w:jc w:val="both"/>
        <w:rPr>
          <w:lang w:val="en-GB"/>
        </w:rPr>
      </w:pPr>
      <w:r w:rsidRPr="001E2740">
        <w:rPr>
          <w:lang w:val="en-GB"/>
        </w:rPr>
        <w:t>"</w:t>
      </w:r>
      <w:r w:rsidRPr="001E2740">
        <w:rPr>
          <w:b/>
          <w:lang w:val="en-GB"/>
        </w:rPr>
        <w:t>Point</w:t>
      </w:r>
      <w:r w:rsidR="006F3B25">
        <w:rPr>
          <w:b/>
          <w:lang w:val="en-GB"/>
        </w:rPr>
        <w:t>-</w:t>
      </w:r>
      <w:r w:rsidRPr="001E2740">
        <w:rPr>
          <w:b/>
          <w:lang w:val="en-GB"/>
        </w:rPr>
        <w:t>to</w:t>
      </w:r>
      <w:r w:rsidR="006F3B25">
        <w:rPr>
          <w:b/>
          <w:lang w:val="en-GB"/>
        </w:rPr>
        <w:t>-</w:t>
      </w:r>
      <w:r w:rsidRPr="001E2740">
        <w:rPr>
          <w:b/>
          <w:lang w:val="en-GB"/>
        </w:rPr>
        <w:t>Point</w:t>
      </w:r>
      <w:r w:rsidRPr="001E2740">
        <w:rPr>
          <w:lang w:val="en-GB"/>
        </w:rPr>
        <w:t>" or "</w:t>
      </w:r>
      <w:r w:rsidRPr="001E2740">
        <w:rPr>
          <w:b/>
          <w:lang w:val="en-GB"/>
        </w:rPr>
        <w:t>PTP</w:t>
      </w:r>
      <w:r w:rsidRPr="001E2740">
        <w:rPr>
          <w:lang w:val="en-GB"/>
        </w:rPr>
        <w:t xml:space="preserve">" means a point-to-point </w:t>
      </w:r>
      <w:proofErr w:type="spellStart"/>
      <w:r w:rsidRPr="001E2740">
        <w:rPr>
          <w:lang w:val="en-GB"/>
        </w:rPr>
        <w:t>fiber</w:t>
      </w:r>
      <w:proofErr w:type="spellEnd"/>
      <w:r w:rsidRPr="001E2740">
        <w:rPr>
          <w:lang w:val="en-GB"/>
        </w:rPr>
        <w:t xml:space="preserve"> connection which runs between the FTU</w:t>
      </w:r>
      <w:r w:rsidR="00DB0434">
        <w:rPr>
          <w:lang w:val="en-GB"/>
        </w:rPr>
        <w:t xml:space="preserve"> or ODF</w:t>
      </w:r>
      <w:r w:rsidRPr="001E2740">
        <w:rPr>
          <w:lang w:val="en-GB"/>
        </w:rPr>
        <w:t xml:space="preserve"> at a </w:t>
      </w:r>
      <w:r w:rsidR="00506E00">
        <w:rPr>
          <w:lang w:val="en-GB"/>
        </w:rPr>
        <w:t xml:space="preserve">Business </w:t>
      </w:r>
      <w:r w:rsidRPr="001E2740">
        <w:rPr>
          <w:lang w:val="en-GB"/>
        </w:rPr>
        <w:t xml:space="preserve">Access Point and the Area POP. </w:t>
      </w:r>
    </w:p>
    <w:p w14:paraId="05B29DE7" w14:textId="77777777" w:rsidR="001E2740" w:rsidRPr="001E2740" w:rsidRDefault="001E2740" w:rsidP="00974E3A">
      <w:pPr>
        <w:jc w:val="both"/>
        <w:rPr>
          <w:lang w:val="en-GB"/>
        </w:rPr>
      </w:pPr>
      <w:r w:rsidRPr="001E2740">
        <w:rPr>
          <w:lang w:val="en-GB"/>
        </w:rPr>
        <w:t>"</w:t>
      </w:r>
      <w:r w:rsidRPr="001E2740">
        <w:rPr>
          <w:b/>
          <w:lang w:val="en-GB"/>
        </w:rPr>
        <w:t>POP Location</w:t>
      </w:r>
      <w:r w:rsidRPr="001E2740">
        <w:rPr>
          <w:lang w:val="en-GB"/>
        </w:rPr>
        <w:t>" means the space in the Central POP or Area POP where Operator shall install Operator Equipment and shall gain Access to the FTTx Network;</w:t>
      </w:r>
    </w:p>
    <w:p w14:paraId="5BAE317A" w14:textId="79E28783" w:rsidR="0008700A" w:rsidRPr="00254528" w:rsidRDefault="0008700A" w:rsidP="0008700A">
      <w:pPr>
        <w:jc w:val="both"/>
        <w:rPr>
          <w:lang w:val="en-GB"/>
        </w:rPr>
      </w:pPr>
      <w:r w:rsidRPr="00254528">
        <w:rPr>
          <w:lang w:val="en-GB"/>
        </w:rPr>
        <w:t>“</w:t>
      </w:r>
      <w:r w:rsidRPr="00F26196">
        <w:rPr>
          <w:b/>
          <w:bCs/>
          <w:lang w:val="en-GB"/>
        </w:rPr>
        <w:t>POP-ring</w:t>
      </w:r>
      <w:r w:rsidRPr="00254528">
        <w:rPr>
          <w:lang w:val="en-GB"/>
        </w:rPr>
        <w:t>” means the connectivity between Central POP and Area POPs</w:t>
      </w:r>
      <w:r w:rsidR="00F87C70">
        <w:rPr>
          <w:lang w:val="en-GB"/>
        </w:rPr>
        <w:t>.</w:t>
      </w:r>
    </w:p>
    <w:p w14:paraId="3282E82C" w14:textId="03DEB777" w:rsidR="00E07696" w:rsidRPr="00974E3A" w:rsidRDefault="00E07696" w:rsidP="00974E3A">
      <w:pPr>
        <w:spacing w:line="276" w:lineRule="auto"/>
        <w:jc w:val="both"/>
        <w:rPr>
          <w:rFonts w:cs="Arial"/>
          <w:szCs w:val="20"/>
          <w:lang w:val="en-GB"/>
        </w:rPr>
      </w:pPr>
      <w:r>
        <w:rPr>
          <w:rFonts w:cs="Arial"/>
          <w:b/>
          <w:bCs/>
          <w:szCs w:val="20"/>
          <w:lang w:val="en-GB"/>
        </w:rPr>
        <w:t>“</w:t>
      </w:r>
      <w:r w:rsidRPr="00974E3A">
        <w:rPr>
          <w:rFonts w:cs="Arial"/>
          <w:b/>
          <w:bCs/>
          <w:szCs w:val="20"/>
          <w:lang w:val="en-GB"/>
        </w:rPr>
        <w:t>Ready for Service</w:t>
      </w:r>
      <w:r>
        <w:rPr>
          <w:rFonts w:cs="Arial"/>
          <w:b/>
          <w:bCs/>
          <w:szCs w:val="20"/>
          <w:lang w:val="en-GB"/>
        </w:rPr>
        <w:t>”</w:t>
      </w:r>
      <w:r w:rsidRPr="00974E3A">
        <w:rPr>
          <w:rFonts w:cs="Arial"/>
          <w:szCs w:val="20"/>
          <w:lang w:val="en-GB"/>
        </w:rPr>
        <w:t xml:space="preserve">:  the moment at which a Service (at the </w:t>
      </w:r>
      <w:r>
        <w:rPr>
          <w:rFonts w:cs="Arial"/>
          <w:szCs w:val="20"/>
          <w:lang w:val="en-GB"/>
        </w:rPr>
        <w:t xml:space="preserve">Business </w:t>
      </w:r>
      <w:r w:rsidRPr="00974E3A">
        <w:rPr>
          <w:rFonts w:cs="Arial"/>
          <w:szCs w:val="20"/>
          <w:lang w:val="en-GB"/>
        </w:rPr>
        <w:t>Access Point) meets the technical specifications set forth in the applicable Service Description and Service Level Agreement.</w:t>
      </w:r>
    </w:p>
    <w:p w14:paraId="2C1EBE9A" w14:textId="5DACA094" w:rsidR="00E07696" w:rsidRPr="00AE7185" w:rsidRDefault="00E07696" w:rsidP="00974E3A">
      <w:pPr>
        <w:spacing w:line="276" w:lineRule="auto"/>
        <w:jc w:val="both"/>
        <w:rPr>
          <w:rFonts w:cs="Arial"/>
          <w:szCs w:val="20"/>
          <w:lang w:val="en-GB"/>
        </w:rPr>
      </w:pPr>
      <w:r>
        <w:rPr>
          <w:rFonts w:cs="Arial"/>
          <w:b/>
          <w:bCs/>
          <w:szCs w:val="20"/>
          <w:lang w:val="en-GB"/>
        </w:rPr>
        <w:t>“</w:t>
      </w:r>
      <w:r w:rsidRPr="00974E3A">
        <w:rPr>
          <w:rFonts w:cs="Arial"/>
          <w:b/>
          <w:bCs/>
          <w:szCs w:val="20"/>
          <w:lang w:val="en-GB"/>
        </w:rPr>
        <w:t>Ready for Service Date</w:t>
      </w:r>
      <w:r>
        <w:rPr>
          <w:rFonts w:cs="Arial"/>
          <w:b/>
          <w:bCs/>
          <w:szCs w:val="20"/>
          <w:lang w:val="en-GB"/>
        </w:rPr>
        <w:t>”</w:t>
      </w:r>
      <w:r w:rsidRPr="00974E3A">
        <w:rPr>
          <w:rFonts w:cs="Arial"/>
          <w:szCs w:val="20"/>
          <w:lang w:val="en-GB"/>
        </w:rPr>
        <w:t xml:space="preserve"> or RSD: the date, notified as such by </w:t>
      </w:r>
      <w:r w:rsidR="00184A36">
        <w:rPr>
          <w:rFonts w:cs="Arial"/>
          <w:szCs w:val="20"/>
          <w:lang w:val="en-GB"/>
        </w:rPr>
        <w:t>Unifiber</w:t>
      </w:r>
      <w:r w:rsidRPr="00974E3A">
        <w:rPr>
          <w:rFonts w:cs="Arial"/>
          <w:szCs w:val="20"/>
          <w:lang w:val="en-GB"/>
        </w:rPr>
        <w:t xml:space="preserve"> to Operator, on which the Service is Ready for Service</w:t>
      </w:r>
      <w:r w:rsidR="00991CAF">
        <w:rPr>
          <w:rFonts w:cs="Arial"/>
          <w:szCs w:val="20"/>
          <w:lang w:val="en-GB"/>
        </w:rPr>
        <w:t>, as will be notified to the Operator</w:t>
      </w:r>
      <w:r w:rsidRPr="00974E3A">
        <w:rPr>
          <w:rFonts w:cs="Arial"/>
          <w:szCs w:val="20"/>
          <w:lang w:val="en-GB"/>
        </w:rPr>
        <w:t>.</w:t>
      </w:r>
    </w:p>
    <w:p w14:paraId="7DAA9D14" w14:textId="77777777" w:rsidR="001E2740" w:rsidRPr="001E2740" w:rsidRDefault="001E2740" w:rsidP="00974E3A">
      <w:pPr>
        <w:jc w:val="both"/>
        <w:rPr>
          <w:lang w:val="en-GB"/>
        </w:rPr>
      </w:pPr>
      <w:r w:rsidRPr="001E2740">
        <w:rPr>
          <w:lang w:val="en-GB"/>
        </w:rPr>
        <w:t>"</w:t>
      </w:r>
      <w:r w:rsidRPr="001E2740">
        <w:rPr>
          <w:b/>
          <w:lang w:val="en-GB"/>
        </w:rPr>
        <w:t>Regulator</w:t>
      </w:r>
      <w:r w:rsidRPr="001E2740">
        <w:rPr>
          <w:lang w:val="en-GB"/>
        </w:rPr>
        <w:t>" means a government department or regulatory authority, statutory or other body, entity or committee, which, whether under law, statute, rule, regulation, code of practice or otherwise, is entitled to regulate, investigate or influence the matters dealt with in this Agreement and / or the Parties to this Agreement (as the case may be), including any telecom regulatory, competition or tax authority;</w:t>
      </w:r>
    </w:p>
    <w:p w14:paraId="1558F4CD" w14:textId="0D42C0ED" w:rsidR="001E2740" w:rsidRPr="001E2740" w:rsidRDefault="001E2740" w:rsidP="00974E3A">
      <w:pPr>
        <w:jc w:val="both"/>
        <w:rPr>
          <w:lang w:val="en-GB"/>
        </w:rPr>
      </w:pPr>
      <w:r w:rsidRPr="001E2740">
        <w:rPr>
          <w:lang w:val="en-GB"/>
        </w:rPr>
        <w:t>"</w:t>
      </w:r>
      <w:r w:rsidRPr="001E2740">
        <w:rPr>
          <w:b/>
          <w:bCs/>
          <w:lang w:val="en-GB"/>
        </w:rPr>
        <w:t>Regulations</w:t>
      </w:r>
      <w:r w:rsidRPr="001E2740">
        <w:rPr>
          <w:lang w:val="en-GB"/>
        </w:rPr>
        <w:t>" means any laws, regulations, decisions, regulatory constraints, obligations or rules (including codes of conduct and statements of principle incorporated and contained in such rules, the regulatory framework on electronic communication networks and services in Belgium, and the Electronic Communications Act) that are applicable to, as the case may be, (</w:t>
      </w:r>
      <w:proofErr w:type="spellStart"/>
      <w:r w:rsidRPr="001E2740">
        <w:rPr>
          <w:lang w:val="en-GB"/>
        </w:rPr>
        <w:t>i</w:t>
      </w:r>
      <w:proofErr w:type="spellEnd"/>
      <w:r w:rsidRPr="001E2740">
        <w:rPr>
          <w:lang w:val="en-GB"/>
        </w:rPr>
        <w:t xml:space="preserve">) a Party with respect to the existence, execution or operation of the Agreement, (ii) </w:t>
      </w:r>
      <w:r w:rsidR="00184A36">
        <w:rPr>
          <w:lang w:val="en-GB"/>
        </w:rPr>
        <w:t>Unifiber</w:t>
      </w:r>
      <w:r w:rsidRPr="001E2740">
        <w:rPr>
          <w:lang w:val="en-GB"/>
        </w:rPr>
        <w:t xml:space="preserve"> with respect to the provision of the Access and the Services, (iii) Operator with respect to the payment for the Services, the use of the Access and the Services and the provision of Retail Services and Wholesale Services (as applicable) from time to time;</w:t>
      </w:r>
    </w:p>
    <w:p w14:paraId="10B42754" w14:textId="62097611" w:rsidR="001E2740" w:rsidRPr="001E2740" w:rsidRDefault="001E2740" w:rsidP="00974E3A">
      <w:pPr>
        <w:jc w:val="both"/>
        <w:rPr>
          <w:lang w:val="en-GB"/>
        </w:rPr>
      </w:pPr>
      <w:r w:rsidRPr="001E2740">
        <w:rPr>
          <w:lang w:val="en-GB"/>
        </w:rPr>
        <w:t>"</w:t>
      </w:r>
      <w:r w:rsidRPr="001E2740">
        <w:rPr>
          <w:b/>
          <w:lang w:val="en-GB"/>
        </w:rPr>
        <w:t>Renewal Period</w:t>
      </w:r>
      <w:r w:rsidRPr="001E2740">
        <w:rPr>
          <w:lang w:val="en-GB"/>
        </w:rPr>
        <w:t xml:space="preserve">" shall have the meaning given to that term in article </w:t>
      </w:r>
      <w:r w:rsidR="00130710">
        <w:rPr>
          <w:lang w:val="en-GB"/>
        </w:rPr>
        <w:t>1</w:t>
      </w:r>
      <w:r w:rsidR="00DF1710">
        <w:rPr>
          <w:lang w:val="en-GB"/>
        </w:rPr>
        <w:t>5</w:t>
      </w:r>
      <w:r w:rsidR="00C36BC0">
        <w:rPr>
          <w:lang w:val="en-GB"/>
        </w:rPr>
        <w:t>;</w:t>
      </w:r>
      <w:r w:rsidR="00130710">
        <w:rPr>
          <w:lang w:val="en-GB"/>
        </w:rPr>
        <w:t xml:space="preserve"> </w:t>
      </w:r>
    </w:p>
    <w:p w14:paraId="6A558699" w14:textId="79A3A606" w:rsidR="001E2740" w:rsidRPr="001E2740" w:rsidRDefault="001E2740" w:rsidP="00974E3A">
      <w:pPr>
        <w:jc w:val="both"/>
        <w:rPr>
          <w:lang w:val="en-GB"/>
        </w:rPr>
      </w:pPr>
      <w:r w:rsidRPr="001E2740">
        <w:rPr>
          <w:lang w:val="en-GB"/>
        </w:rPr>
        <w:t>"</w:t>
      </w:r>
      <w:r w:rsidRPr="001E2740">
        <w:rPr>
          <w:b/>
          <w:lang w:val="en-GB"/>
        </w:rPr>
        <w:t>Retail Services</w:t>
      </w:r>
      <w:r w:rsidRPr="001E2740">
        <w:rPr>
          <w:lang w:val="en-GB"/>
        </w:rPr>
        <w:t xml:space="preserve">" means </w:t>
      </w:r>
      <w:r w:rsidR="00847B3D" w:rsidRPr="00847B3D">
        <w:rPr>
          <w:lang w:val="en-GB"/>
        </w:rPr>
        <w:t xml:space="preserve">B2B retail services offered by </w:t>
      </w:r>
      <w:r w:rsidR="00847B3D">
        <w:rPr>
          <w:lang w:val="en-GB"/>
        </w:rPr>
        <w:t>a B</w:t>
      </w:r>
      <w:r w:rsidR="00AE757F">
        <w:rPr>
          <w:lang w:val="en-GB"/>
        </w:rPr>
        <w:t xml:space="preserve">2B </w:t>
      </w:r>
      <w:r w:rsidR="00847B3D" w:rsidRPr="00847B3D">
        <w:rPr>
          <w:lang w:val="en-GB"/>
        </w:rPr>
        <w:t xml:space="preserve">Operator or a </w:t>
      </w:r>
      <w:r w:rsidR="00AE757F">
        <w:rPr>
          <w:lang w:val="en-GB"/>
        </w:rPr>
        <w:t xml:space="preserve">B2B </w:t>
      </w:r>
      <w:r w:rsidR="00847B3D" w:rsidRPr="00847B3D">
        <w:rPr>
          <w:lang w:val="en-GB"/>
        </w:rPr>
        <w:t>Service Provider to one or more Business Customers</w:t>
      </w:r>
    </w:p>
    <w:p w14:paraId="6E19878D" w14:textId="17BEEB9F" w:rsidR="001E2740" w:rsidRPr="001E2740" w:rsidRDefault="001E2740" w:rsidP="00974E3A">
      <w:pPr>
        <w:jc w:val="both"/>
        <w:rPr>
          <w:lang w:val="en-GB"/>
        </w:rPr>
      </w:pPr>
      <w:r w:rsidRPr="001E2740">
        <w:rPr>
          <w:lang w:val="en-GB"/>
        </w:rPr>
        <w:t>"</w:t>
      </w:r>
      <w:r w:rsidRPr="001E2740">
        <w:rPr>
          <w:b/>
          <w:lang w:val="en-GB"/>
        </w:rPr>
        <w:t>Services</w:t>
      </w:r>
      <w:r w:rsidRPr="001E2740">
        <w:rPr>
          <w:lang w:val="en-GB"/>
        </w:rPr>
        <w:t>"</w:t>
      </w:r>
      <w:r w:rsidRPr="001E2740">
        <w:rPr>
          <w:b/>
          <w:lang w:val="en-GB"/>
        </w:rPr>
        <w:t xml:space="preserve"> </w:t>
      </w:r>
      <w:r w:rsidRPr="001E2740">
        <w:rPr>
          <w:lang w:val="en-GB"/>
        </w:rPr>
        <w:t>has the meaning set out in article</w:t>
      </w:r>
      <w:r w:rsidR="00E665C6">
        <w:rPr>
          <w:lang w:val="en-GB"/>
        </w:rPr>
        <w:t xml:space="preserve"> 2.2</w:t>
      </w:r>
      <w:r w:rsidRPr="001E2740">
        <w:rPr>
          <w:lang w:val="en-GB"/>
        </w:rPr>
        <w:t>;</w:t>
      </w:r>
    </w:p>
    <w:p w14:paraId="6472229C" w14:textId="77777777" w:rsidR="001E2740" w:rsidRPr="001E2740" w:rsidRDefault="001E2740" w:rsidP="00974E3A">
      <w:pPr>
        <w:jc w:val="both"/>
        <w:rPr>
          <w:lang w:val="en-GB"/>
        </w:rPr>
      </w:pPr>
      <w:r w:rsidRPr="001E2740">
        <w:rPr>
          <w:lang w:val="en-GB"/>
        </w:rPr>
        <w:t>"</w:t>
      </w:r>
      <w:r w:rsidRPr="001E2740">
        <w:rPr>
          <w:b/>
          <w:bCs/>
          <w:lang w:val="en-GB"/>
        </w:rPr>
        <w:t>Service Levels</w:t>
      </w:r>
      <w:r w:rsidRPr="001E2740">
        <w:rPr>
          <w:lang w:val="en-GB"/>
        </w:rPr>
        <w:t>" means the service levels set out in Annex 4;</w:t>
      </w:r>
    </w:p>
    <w:p w14:paraId="09A69437" w14:textId="77777777" w:rsidR="001E2740" w:rsidRPr="001E2740" w:rsidRDefault="001E2740" w:rsidP="00974E3A">
      <w:pPr>
        <w:jc w:val="both"/>
        <w:rPr>
          <w:lang w:val="en-GB"/>
        </w:rPr>
      </w:pPr>
      <w:r w:rsidRPr="001E2740">
        <w:rPr>
          <w:lang w:val="en-GB"/>
        </w:rPr>
        <w:t>"</w:t>
      </w:r>
      <w:r w:rsidRPr="001E2740">
        <w:rPr>
          <w:b/>
          <w:lang w:val="en-GB"/>
        </w:rPr>
        <w:t>Service Order</w:t>
      </w:r>
      <w:r w:rsidRPr="001E2740">
        <w:rPr>
          <w:lang w:val="en-GB"/>
        </w:rPr>
        <w:t>" means an order to grant Access and/or provide Services in accordance with Annex 3;</w:t>
      </w:r>
    </w:p>
    <w:p w14:paraId="5690B7C7" w14:textId="16252AA5" w:rsidR="001E2740" w:rsidRPr="001E2740" w:rsidRDefault="001E2740" w:rsidP="00974E3A">
      <w:pPr>
        <w:jc w:val="both"/>
        <w:rPr>
          <w:lang w:val="en-GB"/>
        </w:rPr>
      </w:pPr>
      <w:r w:rsidRPr="001E2740">
        <w:rPr>
          <w:lang w:val="en-GB"/>
        </w:rPr>
        <w:t>"</w:t>
      </w:r>
      <w:r w:rsidRPr="001E2740">
        <w:rPr>
          <w:b/>
          <w:lang w:val="en-GB"/>
        </w:rPr>
        <w:t>Service Provider</w:t>
      </w:r>
      <w:r w:rsidRPr="001E2740">
        <w:rPr>
          <w:lang w:val="en-GB"/>
        </w:rPr>
        <w:t xml:space="preserve">" means a customer of Operator (including a telecoms operator) who purchases Wholesale Services from Operator and offers Retail services to </w:t>
      </w:r>
      <w:r w:rsidR="00260EEF">
        <w:rPr>
          <w:lang w:val="en-GB"/>
        </w:rPr>
        <w:t>a Business Customer</w:t>
      </w:r>
      <w:r w:rsidRPr="001E2740">
        <w:rPr>
          <w:lang w:val="en-GB"/>
        </w:rPr>
        <w:t xml:space="preserve">; </w:t>
      </w:r>
    </w:p>
    <w:p w14:paraId="08E7372C" w14:textId="77777777" w:rsidR="001E2740" w:rsidRPr="001E2740" w:rsidRDefault="001E2740" w:rsidP="00974E3A">
      <w:pPr>
        <w:jc w:val="both"/>
        <w:rPr>
          <w:lang w:val="en-GB"/>
        </w:rPr>
      </w:pPr>
      <w:r w:rsidRPr="001E2740">
        <w:rPr>
          <w:lang w:val="en-GB"/>
        </w:rPr>
        <w:t>"</w:t>
      </w:r>
      <w:r w:rsidRPr="001E2740">
        <w:rPr>
          <w:b/>
          <w:lang w:val="en-GB"/>
        </w:rPr>
        <w:t>Service Term</w:t>
      </w:r>
      <w:r w:rsidRPr="001E2740">
        <w:rPr>
          <w:lang w:val="en-GB"/>
        </w:rPr>
        <w:t xml:space="preserve">" means the term of a Service Order from ready for service date of the relevant Service; </w:t>
      </w:r>
    </w:p>
    <w:p w14:paraId="293C3959" w14:textId="77777777" w:rsidR="001E2740" w:rsidRPr="001E2740" w:rsidRDefault="001E2740" w:rsidP="00974E3A">
      <w:pPr>
        <w:jc w:val="both"/>
        <w:rPr>
          <w:lang w:val="en-GB"/>
        </w:rPr>
      </w:pPr>
      <w:r w:rsidRPr="001E2740">
        <w:rPr>
          <w:lang w:val="en-GB"/>
        </w:rPr>
        <w:lastRenderedPageBreak/>
        <w:t>"</w:t>
      </w:r>
      <w:r w:rsidRPr="001E2740">
        <w:rPr>
          <w:b/>
          <w:lang w:val="en-GB"/>
        </w:rPr>
        <w:t>Subscriber</w:t>
      </w:r>
      <w:r w:rsidRPr="001E2740">
        <w:rPr>
          <w:lang w:val="en-GB"/>
        </w:rPr>
        <w:t xml:space="preserve">" means an end customer of Operator or Service Provider; </w:t>
      </w:r>
    </w:p>
    <w:p w14:paraId="0670E52D" w14:textId="1E718FDB" w:rsidR="001E2740" w:rsidRPr="001E2740" w:rsidRDefault="001E2740" w:rsidP="00974E3A">
      <w:pPr>
        <w:jc w:val="both"/>
        <w:rPr>
          <w:lang w:val="en-GB"/>
        </w:rPr>
      </w:pPr>
      <w:r w:rsidRPr="001E2740">
        <w:rPr>
          <w:lang w:val="en-GB"/>
        </w:rPr>
        <w:t>"</w:t>
      </w:r>
      <w:r w:rsidRPr="001E2740">
        <w:rPr>
          <w:b/>
          <w:bCs/>
          <w:lang w:val="en-GB"/>
        </w:rPr>
        <w:t>Suspending or Terminating Party</w:t>
      </w:r>
      <w:r w:rsidRPr="001E2740">
        <w:rPr>
          <w:lang w:val="en-GB"/>
        </w:rPr>
        <w:t xml:space="preserve"> " has the meaning given to it in article</w:t>
      </w:r>
      <w:r w:rsidR="008E39EA">
        <w:rPr>
          <w:lang w:val="en-GB"/>
        </w:rPr>
        <w:t xml:space="preserve"> 1</w:t>
      </w:r>
      <w:r w:rsidR="00A34F65">
        <w:rPr>
          <w:lang w:val="en-GB"/>
        </w:rPr>
        <w:t>6</w:t>
      </w:r>
      <w:r w:rsidRPr="001E2740">
        <w:rPr>
          <w:lang w:val="en-GB"/>
        </w:rPr>
        <w:t>;</w:t>
      </w:r>
    </w:p>
    <w:p w14:paraId="34149AA8" w14:textId="43EAA0AE" w:rsidR="001E2740" w:rsidRPr="001E2740" w:rsidRDefault="001E2740" w:rsidP="00974E3A">
      <w:pPr>
        <w:jc w:val="both"/>
        <w:rPr>
          <w:lang w:val="en-GB"/>
        </w:rPr>
      </w:pPr>
      <w:r w:rsidRPr="001E2740">
        <w:rPr>
          <w:lang w:val="en-GB"/>
        </w:rPr>
        <w:t>"</w:t>
      </w:r>
      <w:r w:rsidRPr="001E2740">
        <w:rPr>
          <w:b/>
          <w:bCs/>
          <w:lang w:val="en-GB"/>
        </w:rPr>
        <w:t>Suspension or Termination Event</w:t>
      </w:r>
      <w:r w:rsidRPr="001E2740">
        <w:rPr>
          <w:lang w:val="en-GB"/>
        </w:rPr>
        <w:t>" has the meaning given to it in article</w:t>
      </w:r>
      <w:r w:rsidR="008E39EA">
        <w:rPr>
          <w:lang w:val="en-GB"/>
        </w:rPr>
        <w:t xml:space="preserve"> </w:t>
      </w:r>
      <w:r w:rsidR="00A34F65">
        <w:rPr>
          <w:lang w:val="en-GB"/>
        </w:rPr>
        <w:t>16</w:t>
      </w:r>
      <w:r w:rsidRPr="001E2740">
        <w:rPr>
          <w:lang w:val="en-GB"/>
        </w:rPr>
        <w:t>;</w:t>
      </w:r>
    </w:p>
    <w:p w14:paraId="1CB01576" w14:textId="79BB34DF" w:rsidR="001E2740" w:rsidRPr="001E2740" w:rsidRDefault="001E2740" w:rsidP="00974E3A">
      <w:pPr>
        <w:jc w:val="both"/>
        <w:rPr>
          <w:lang w:val="en-GB"/>
        </w:rPr>
      </w:pPr>
      <w:r w:rsidRPr="001E2740">
        <w:rPr>
          <w:lang w:val="en-GB"/>
        </w:rPr>
        <w:t>"</w:t>
      </w:r>
      <w:r w:rsidRPr="001E2740">
        <w:rPr>
          <w:b/>
          <w:lang w:val="en-GB"/>
        </w:rPr>
        <w:t>Wholesale Services</w:t>
      </w:r>
      <w:r w:rsidRPr="001E2740">
        <w:rPr>
          <w:lang w:val="en-GB"/>
        </w:rPr>
        <w:t xml:space="preserve">" means the provision of </w:t>
      </w:r>
      <w:r w:rsidR="00D64146">
        <w:rPr>
          <w:lang w:val="en-GB"/>
        </w:rPr>
        <w:t xml:space="preserve">B2B services </w:t>
      </w:r>
      <w:r w:rsidRPr="001E2740">
        <w:rPr>
          <w:lang w:val="en-GB"/>
        </w:rPr>
        <w:t>by Operator to a Service Provider.</w:t>
      </w:r>
    </w:p>
    <w:p w14:paraId="2A341B9F" w14:textId="723D5852" w:rsidR="001E2740" w:rsidRDefault="001E2740" w:rsidP="00974E3A">
      <w:pPr>
        <w:pStyle w:val="Heading1"/>
      </w:pPr>
      <w:bookmarkStart w:id="3" w:name="_Toc49517738"/>
      <w:bookmarkStart w:id="4" w:name="_Toc49794351"/>
      <w:bookmarkStart w:id="5" w:name="_Toc52822516"/>
      <w:bookmarkStart w:id="6" w:name="_Toc91231909"/>
      <w:r w:rsidRPr="001E2740">
        <w:t>Interpretation</w:t>
      </w:r>
      <w:bookmarkEnd w:id="3"/>
      <w:bookmarkEnd w:id="4"/>
      <w:bookmarkEnd w:id="5"/>
      <w:bookmarkEnd w:id="6"/>
    </w:p>
    <w:p w14:paraId="3435707C" w14:textId="77777777" w:rsidR="00187321" w:rsidRPr="00187321" w:rsidRDefault="00187321" w:rsidP="00974E3A">
      <w:pPr>
        <w:jc w:val="both"/>
        <w:rPr>
          <w:lang w:val="en-US"/>
        </w:rPr>
      </w:pPr>
    </w:p>
    <w:p w14:paraId="2C146EBE"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7" w:name="_Toc91231910"/>
      <w:r w:rsidRPr="001E2740">
        <w:rPr>
          <w:rFonts w:eastAsiaTheme="majorEastAsia" w:cs="Arial"/>
          <w:color w:val="000000"/>
          <w:szCs w:val="20"/>
          <w:lang w:val="en-GB"/>
        </w:rPr>
        <w:t>Headings and titles used in this Agreement are for convenience only and shall not affect</w:t>
      </w:r>
      <w:r w:rsidRPr="001E2740">
        <w:rPr>
          <w:rFonts w:eastAsiaTheme="majorEastAsia" w:cs="Arial"/>
          <w:szCs w:val="20"/>
          <w:lang w:val="en-GB"/>
        </w:rPr>
        <w:t xml:space="preserve"> the construction or interpretation of this Agreement.</w:t>
      </w:r>
      <w:bookmarkEnd w:id="7"/>
    </w:p>
    <w:p w14:paraId="26E9298B"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8" w:name="_Toc91231911"/>
      <w:r w:rsidRPr="001E2740">
        <w:rPr>
          <w:rFonts w:eastAsiaTheme="majorEastAsia" w:cs="Arial"/>
          <w:szCs w:val="20"/>
          <w:lang w:val="en-GB"/>
        </w:rPr>
        <w:t>The words “include”, “includes” and “including” and all forms or derivations thereof shall mean including without limitation.</w:t>
      </w:r>
      <w:bookmarkEnd w:id="8"/>
    </w:p>
    <w:p w14:paraId="59EB8E04"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9" w:name="_Toc91231912"/>
      <w:r w:rsidRPr="001E2740">
        <w:rPr>
          <w:rFonts w:eastAsiaTheme="majorEastAsia" w:cs="Arial"/>
          <w:szCs w:val="20"/>
          <w:lang w:val="en-GB"/>
        </w:rPr>
        <w:t>A time of day is a reference to Brussels time and a reference to a day (including within the term Business Day) shall mean a period of twenty-four (24) hours running from midnight to midnight; for the calculation of a period of time, such period shall start the next following day on which the event triggering such period of time has occurred and the expiry date shall be included in the period of time. If the expiry date is not a Business Day, the expiry date shall be postponed until the next Business Day. All periods of time consisting of a number of months (or years) shall be calculated from the next following day on which the event triggering such period of time has occurred until the eve of the same day in the following month(s) or year(s).</w:t>
      </w:r>
      <w:bookmarkEnd w:id="9"/>
    </w:p>
    <w:p w14:paraId="3CB40519"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10" w:name="_Toc91231913"/>
      <w:r w:rsidRPr="001E2740">
        <w:rPr>
          <w:rFonts w:eastAsiaTheme="majorEastAsia" w:cs="Arial"/>
          <w:szCs w:val="20"/>
          <w:lang w:val="en-GB"/>
        </w:rPr>
        <w:t>When using the words “</w:t>
      </w:r>
      <w:r w:rsidRPr="001E2740">
        <w:rPr>
          <w:rFonts w:eastAsiaTheme="majorEastAsia" w:cs="Arial"/>
          <w:i/>
          <w:iCs/>
          <w:szCs w:val="20"/>
          <w:lang w:val="en-GB"/>
        </w:rPr>
        <w:t>shall cause</w:t>
      </w:r>
      <w:r w:rsidRPr="001E2740">
        <w:rPr>
          <w:rFonts w:eastAsiaTheme="majorEastAsia" w:cs="Arial"/>
          <w:szCs w:val="20"/>
          <w:lang w:val="en-GB"/>
        </w:rPr>
        <w:t>” or “</w:t>
      </w:r>
      <w:r w:rsidRPr="001E2740">
        <w:rPr>
          <w:rFonts w:eastAsiaTheme="majorEastAsia" w:cs="Arial"/>
          <w:i/>
          <w:iCs/>
          <w:szCs w:val="20"/>
          <w:lang w:val="en-GB"/>
        </w:rPr>
        <w:t>shall procure that</w:t>
      </w:r>
      <w:r w:rsidRPr="001E2740">
        <w:rPr>
          <w:rFonts w:eastAsiaTheme="majorEastAsia" w:cs="Arial"/>
          <w:szCs w:val="20"/>
          <w:lang w:val="en-GB"/>
        </w:rPr>
        <w:t>” (or any similar expression or derivation thereof), the Parties intend to refer to the Belgian legal concept of “</w:t>
      </w:r>
      <w:proofErr w:type="spellStart"/>
      <w:r w:rsidRPr="001E2740">
        <w:rPr>
          <w:rFonts w:eastAsiaTheme="majorEastAsia" w:cs="Arial"/>
          <w:i/>
          <w:iCs/>
          <w:szCs w:val="20"/>
          <w:lang w:val="en-GB"/>
        </w:rPr>
        <w:t>sterkmaking</w:t>
      </w:r>
      <w:proofErr w:type="spellEnd"/>
      <w:r w:rsidRPr="001E2740">
        <w:rPr>
          <w:rFonts w:eastAsiaTheme="majorEastAsia" w:cs="Arial"/>
          <w:szCs w:val="20"/>
          <w:lang w:val="en-GB"/>
        </w:rPr>
        <w:t>”.</w:t>
      </w:r>
      <w:bookmarkEnd w:id="10"/>
    </w:p>
    <w:p w14:paraId="61345B29"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11" w:name="_Toc91231914"/>
      <w:r w:rsidRPr="001E2740">
        <w:rPr>
          <w:rFonts w:eastAsiaTheme="majorEastAsia" w:cs="Arial"/>
          <w:szCs w:val="20"/>
          <w:lang w:val="en-GB"/>
        </w:rPr>
        <w:t>When using the words “</w:t>
      </w:r>
      <w:r w:rsidRPr="001E2740">
        <w:rPr>
          <w:rFonts w:eastAsiaTheme="majorEastAsia" w:cs="Arial"/>
          <w:i/>
          <w:iCs/>
          <w:szCs w:val="20"/>
          <w:lang w:val="en-GB"/>
        </w:rPr>
        <w:t>shall use its best efforts</w:t>
      </w:r>
      <w:r w:rsidRPr="001E2740">
        <w:rPr>
          <w:rFonts w:eastAsiaTheme="majorEastAsia" w:cs="Arial"/>
          <w:szCs w:val="20"/>
          <w:lang w:val="en-GB"/>
        </w:rPr>
        <w:t>” or “</w:t>
      </w:r>
      <w:r w:rsidRPr="001E2740">
        <w:rPr>
          <w:rFonts w:eastAsiaTheme="majorEastAsia" w:cs="Arial"/>
          <w:i/>
          <w:iCs/>
          <w:szCs w:val="20"/>
          <w:lang w:val="en-GB"/>
        </w:rPr>
        <w:t>shall use its best endeavours</w:t>
      </w:r>
      <w:r w:rsidRPr="001E2740">
        <w:rPr>
          <w:rFonts w:eastAsiaTheme="majorEastAsia" w:cs="Arial"/>
          <w:szCs w:val="20"/>
          <w:lang w:val="en-GB"/>
        </w:rPr>
        <w:t>” (or any similar expression or derivation thereof), the Parties intend to refer to the Belgian legal concept of “</w:t>
      </w:r>
      <w:proofErr w:type="spellStart"/>
      <w:r w:rsidRPr="001E2740">
        <w:rPr>
          <w:rFonts w:eastAsiaTheme="majorEastAsia" w:cs="Arial"/>
          <w:i/>
          <w:iCs/>
          <w:szCs w:val="20"/>
          <w:lang w:val="en-GB"/>
        </w:rPr>
        <w:t>middelenverbintenis</w:t>
      </w:r>
      <w:proofErr w:type="spellEnd"/>
      <w:r w:rsidRPr="001E2740">
        <w:rPr>
          <w:rFonts w:eastAsiaTheme="majorEastAsia" w:cs="Arial"/>
          <w:szCs w:val="20"/>
          <w:lang w:val="en-GB"/>
        </w:rPr>
        <w:t>”.</w:t>
      </w:r>
      <w:bookmarkEnd w:id="11"/>
    </w:p>
    <w:p w14:paraId="309A0DE2"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12" w:name="_Toc91231915"/>
      <w:r w:rsidRPr="001E2740">
        <w:rPr>
          <w:rFonts w:eastAsiaTheme="majorEastAsia" w:cs="Arial"/>
          <w:szCs w:val="20"/>
          <w:lang w:val="en-GB"/>
        </w:rPr>
        <w:t>Whenever Dutch translations of certain words, expressions or legal concepts are contained in the Agreement, such translation shall be conclusive in determining the legal concept(s) to which Parties intended to refer. English language words used in this Agreement intend to describe Belgian legal concepts only and the consequences of the use of those words in English law or any other foreign law shall be disregarded.</w:t>
      </w:r>
      <w:bookmarkEnd w:id="12"/>
    </w:p>
    <w:p w14:paraId="211376B6"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13" w:name="_Toc91231916"/>
      <w:r w:rsidRPr="001E2740">
        <w:rPr>
          <w:rFonts w:eastAsiaTheme="majorEastAsia" w:cs="Arial"/>
          <w:szCs w:val="20"/>
          <w:lang w:val="en-GB"/>
        </w:rPr>
        <w:t>In this Agreement, a reference to:</w:t>
      </w:r>
      <w:bookmarkEnd w:id="13"/>
    </w:p>
    <w:p w14:paraId="02BDF545" w14:textId="77777777" w:rsidR="001E2740" w:rsidRPr="00974E3A" w:rsidRDefault="001E2740" w:rsidP="00974E3A">
      <w:pPr>
        <w:pStyle w:val="ListParagraph"/>
        <w:keepNext/>
        <w:keepLines/>
        <w:numPr>
          <w:ilvl w:val="0"/>
          <w:numId w:val="32"/>
        </w:numPr>
        <w:spacing w:before="40" w:after="120" w:line="240" w:lineRule="auto"/>
        <w:jc w:val="both"/>
        <w:outlineLvl w:val="2"/>
        <w:rPr>
          <w:rFonts w:eastAsiaTheme="majorEastAsia" w:cs="Arial"/>
          <w:szCs w:val="20"/>
          <w:lang w:val="en-GB"/>
        </w:rPr>
      </w:pPr>
      <w:bookmarkStart w:id="14" w:name="_Toc91231917"/>
      <w:r w:rsidRPr="00974E3A">
        <w:rPr>
          <w:rFonts w:eastAsiaTheme="majorEastAsia" w:cs="Arial"/>
          <w:szCs w:val="20"/>
          <w:lang w:val="en-GB"/>
        </w:rPr>
        <w:lastRenderedPageBreak/>
        <w:t>an article or Annex, unless the context otherwise requires, is a reference to an article of or annex to this Agreement;</w:t>
      </w:r>
      <w:bookmarkEnd w:id="14"/>
    </w:p>
    <w:p w14:paraId="4C7700AD" w14:textId="77777777" w:rsidR="001E2740" w:rsidRPr="00974E3A" w:rsidRDefault="001E2740" w:rsidP="00974E3A">
      <w:pPr>
        <w:pStyle w:val="ListParagraph"/>
        <w:keepNext/>
        <w:keepLines/>
        <w:numPr>
          <w:ilvl w:val="0"/>
          <w:numId w:val="32"/>
        </w:numPr>
        <w:spacing w:before="40" w:after="120" w:line="240" w:lineRule="auto"/>
        <w:jc w:val="both"/>
        <w:outlineLvl w:val="2"/>
        <w:rPr>
          <w:rFonts w:eastAsiaTheme="majorEastAsia" w:cs="Arial"/>
          <w:szCs w:val="20"/>
          <w:lang w:val="en-GB"/>
        </w:rPr>
      </w:pPr>
      <w:bookmarkStart w:id="15" w:name="_Toc91231918"/>
      <w:r w:rsidRPr="00974E3A">
        <w:rPr>
          <w:rFonts w:eastAsiaTheme="majorEastAsia" w:cs="Arial"/>
          <w:szCs w:val="20"/>
          <w:lang w:val="en-GB"/>
        </w:rPr>
        <w:t>a "</w:t>
      </w:r>
      <w:r w:rsidRPr="00974E3A">
        <w:rPr>
          <w:rFonts w:eastAsiaTheme="majorEastAsia" w:cs="Arial"/>
          <w:i/>
          <w:iCs/>
          <w:szCs w:val="20"/>
          <w:lang w:val="en-GB"/>
        </w:rPr>
        <w:t>person</w:t>
      </w:r>
      <w:r w:rsidRPr="00974E3A">
        <w:rPr>
          <w:rFonts w:eastAsiaTheme="majorEastAsia" w:cs="Arial"/>
          <w:szCs w:val="20"/>
          <w:lang w:val="en-GB"/>
        </w:rPr>
        <w:t>" includes a reference to any individual, firm, company, corporation or other body corporate, government, state, agency of a state, joint venture, association, partnership, works council or employee representative body (in each case whether or not having separate legal personality);</w:t>
      </w:r>
      <w:bookmarkEnd w:id="15"/>
    </w:p>
    <w:p w14:paraId="0C61D7ED" w14:textId="77777777" w:rsidR="001E2740" w:rsidRPr="00974E3A" w:rsidRDefault="001E2740" w:rsidP="00974E3A">
      <w:pPr>
        <w:pStyle w:val="ListParagraph"/>
        <w:keepNext/>
        <w:keepLines/>
        <w:numPr>
          <w:ilvl w:val="0"/>
          <w:numId w:val="32"/>
        </w:numPr>
        <w:spacing w:before="40" w:after="120" w:line="240" w:lineRule="auto"/>
        <w:jc w:val="both"/>
        <w:outlineLvl w:val="2"/>
        <w:rPr>
          <w:rFonts w:eastAsiaTheme="majorEastAsia" w:cs="Arial"/>
          <w:szCs w:val="20"/>
          <w:lang w:val="en-GB"/>
        </w:rPr>
      </w:pPr>
      <w:bookmarkStart w:id="16" w:name="_Toc91231919"/>
      <w:r w:rsidRPr="00974E3A">
        <w:rPr>
          <w:rFonts w:eastAsiaTheme="majorEastAsia" w:cs="Arial"/>
          <w:szCs w:val="20"/>
          <w:lang w:val="en-GB"/>
        </w:rPr>
        <w:t>general words shall not be given a restrictive meaning by reason of the fact that they are followed by particular examples intended to be embraced by the general words.</w:t>
      </w:r>
      <w:bookmarkEnd w:id="16"/>
    </w:p>
    <w:p w14:paraId="2A1E0182" w14:textId="77777777" w:rsidR="001E2740" w:rsidRPr="001E2740" w:rsidRDefault="001E2740" w:rsidP="00974E3A">
      <w:pPr>
        <w:numPr>
          <w:ilvl w:val="0"/>
          <w:numId w:val="25"/>
        </w:numPr>
        <w:spacing w:after="120" w:line="276" w:lineRule="auto"/>
        <w:ind w:left="709" w:hanging="567"/>
        <w:jc w:val="both"/>
        <w:outlineLvl w:val="1"/>
        <w:rPr>
          <w:rFonts w:eastAsiaTheme="majorEastAsia" w:cs="Arial"/>
          <w:szCs w:val="20"/>
          <w:lang w:val="en-GB"/>
        </w:rPr>
      </w:pPr>
      <w:bookmarkStart w:id="17" w:name="_Toc91231923"/>
      <w:r w:rsidRPr="001E2740">
        <w:rPr>
          <w:rFonts w:eastAsiaTheme="majorEastAsia" w:cs="Arial"/>
          <w:szCs w:val="20"/>
          <w:lang w:val="en-GB"/>
        </w:rPr>
        <w:t>If there is any conflict or inconsistency between a term in the main part of this Agreement and a term in any of the Annexes or other documents referred to or otherwise incorporated into this Agreement, the following order of priority shall apply (a document higher on the list prevailing over a document lower on the list):</w:t>
      </w:r>
      <w:bookmarkEnd w:id="17"/>
    </w:p>
    <w:p w14:paraId="5C2C9FB5" w14:textId="77777777" w:rsidR="001E2740" w:rsidRPr="001E2740" w:rsidRDefault="001E2740" w:rsidP="00974E3A">
      <w:pPr>
        <w:keepNext/>
        <w:keepLines/>
        <w:numPr>
          <w:ilvl w:val="0"/>
          <w:numId w:val="28"/>
        </w:numPr>
        <w:spacing w:before="40" w:after="120" w:line="240" w:lineRule="auto"/>
        <w:jc w:val="both"/>
        <w:outlineLvl w:val="2"/>
        <w:rPr>
          <w:rFonts w:eastAsiaTheme="majorEastAsia" w:cs="Arial"/>
          <w:bCs/>
          <w:szCs w:val="20"/>
          <w:lang w:val="en-GB"/>
        </w:rPr>
      </w:pPr>
      <w:bookmarkStart w:id="18" w:name="_Toc91231924"/>
      <w:r w:rsidRPr="001E2740">
        <w:rPr>
          <w:rFonts w:eastAsiaTheme="majorEastAsia" w:cs="Arial"/>
          <w:bCs/>
          <w:szCs w:val="20"/>
          <w:lang w:val="en-GB"/>
        </w:rPr>
        <w:t>The Agreement (excluding the Annexes);</w:t>
      </w:r>
      <w:bookmarkEnd w:id="18"/>
    </w:p>
    <w:p w14:paraId="36F7C789" w14:textId="11CA45D3" w:rsidR="001E2740" w:rsidRPr="001E2740"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19" w:name="_BPDC_LN_INS_1013"/>
      <w:bookmarkStart w:id="20" w:name="_BPDC_PR_INS_1014"/>
      <w:bookmarkStart w:id="21" w:name="_Toc91231925"/>
      <w:bookmarkEnd w:id="19"/>
      <w:bookmarkEnd w:id="20"/>
      <w:r w:rsidRPr="001E2740">
        <w:rPr>
          <w:rFonts w:eastAsiaTheme="majorEastAsia" w:cs="Arial"/>
          <w:bCs/>
          <w:szCs w:val="20"/>
          <w:lang w:val="en-GB"/>
        </w:rPr>
        <w:t xml:space="preserve">Annex 1 – Definitions and </w:t>
      </w:r>
      <w:r w:rsidR="000B2043">
        <w:rPr>
          <w:rFonts w:eastAsiaTheme="majorEastAsia" w:cs="Arial"/>
          <w:bCs/>
          <w:szCs w:val="20"/>
          <w:lang w:val="en-GB"/>
        </w:rPr>
        <w:t>I</w:t>
      </w:r>
      <w:r w:rsidRPr="001E2740">
        <w:rPr>
          <w:rFonts w:eastAsiaTheme="majorEastAsia" w:cs="Arial"/>
          <w:bCs/>
          <w:szCs w:val="20"/>
          <w:lang w:val="en-GB"/>
        </w:rPr>
        <w:t>nterpretation;</w:t>
      </w:r>
      <w:bookmarkEnd w:id="21"/>
      <w:r w:rsidRPr="001E2740">
        <w:rPr>
          <w:rFonts w:eastAsiaTheme="majorEastAsia" w:cs="Arial"/>
          <w:bCs/>
          <w:szCs w:val="20"/>
          <w:lang w:val="en-GB"/>
        </w:rPr>
        <w:t xml:space="preserve"> </w:t>
      </w:r>
    </w:p>
    <w:p w14:paraId="5AAE9202" w14:textId="2A839FD5" w:rsidR="001E2740" w:rsidRPr="001E2740"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22" w:name="_BPDC_LN_INS_1011"/>
      <w:bookmarkStart w:id="23" w:name="_BPDC_PR_INS_1012"/>
      <w:bookmarkStart w:id="24" w:name="_Toc91231926"/>
      <w:bookmarkEnd w:id="22"/>
      <w:bookmarkEnd w:id="23"/>
      <w:r w:rsidRPr="001E2740">
        <w:rPr>
          <w:rFonts w:eastAsiaTheme="majorEastAsia" w:cs="Arial"/>
          <w:bCs/>
          <w:szCs w:val="20"/>
          <w:lang w:val="en-GB"/>
        </w:rPr>
        <w:t xml:space="preserve">Annex 2 - Commercial </w:t>
      </w:r>
      <w:r w:rsidR="00E27144">
        <w:rPr>
          <w:rFonts w:eastAsiaTheme="majorEastAsia" w:cs="Arial"/>
          <w:bCs/>
          <w:szCs w:val="20"/>
          <w:lang w:val="en-GB"/>
        </w:rPr>
        <w:t>C</w:t>
      </w:r>
      <w:r w:rsidR="00E27144" w:rsidRPr="001E2740">
        <w:rPr>
          <w:rFonts w:eastAsiaTheme="majorEastAsia" w:cs="Arial"/>
          <w:bCs/>
          <w:szCs w:val="20"/>
          <w:lang w:val="en-GB"/>
        </w:rPr>
        <w:t xml:space="preserve">onditions </w:t>
      </w:r>
      <w:r w:rsidRPr="001E2740">
        <w:rPr>
          <w:rFonts w:eastAsiaTheme="majorEastAsia" w:cs="Arial"/>
          <w:bCs/>
          <w:szCs w:val="20"/>
          <w:lang w:val="en-GB"/>
        </w:rPr>
        <w:t xml:space="preserve">and </w:t>
      </w:r>
      <w:r w:rsidR="00E27144">
        <w:rPr>
          <w:rFonts w:eastAsiaTheme="majorEastAsia" w:cs="Arial"/>
          <w:bCs/>
          <w:szCs w:val="20"/>
          <w:lang w:val="en-GB"/>
        </w:rPr>
        <w:t>C</w:t>
      </w:r>
      <w:r w:rsidR="00E27144" w:rsidRPr="001E2740">
        <w:rPr>
          <w:rFonts w:eastAsiaTheme="majorEastAsia" w:cs="Arial"/>
          <w:bCs/>
          <w:szCs w:val="20"/>
          <w:lang w:val="en-GB"/>
        </w:rPr>
        <w:t>harges</w:t>
      </w:r>
      <w:r w:rsidRPr="001E2740">
        <w:rPr>
          <w:rFonts w:eastAsiaTheme="majorEastAsia" w:cs="Arial"/>
          <w:bCs/>
          <w:szCs w:val="20"/>
          <w:lang w:val="en-GB"/>
        </w:rPr>
        <w:t>;</w:t>
      </w:r>
      <w:bookmarkEnd w:id="24"/>
      <w:r w:rsidRPr="001E2740">
        <w:rPr>
          <w:rFonts w:eastAsiaTheme="majorEastAsia" w:cs="Arial"/>
          <w:bCs/>
          <w:szCs w:val="20"/>
          <w:lang w:val="en-GB"/>
        </w:rPr>
        <w:t xml:space="preserve"> </w:t>
      </w:r>
    </w:p>
    <w:p w14:paraId="5050F0DF" w14:textId="5A1B1498" w:rsidR="00492F6D" w:rsidRPr="00492F6D"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25" w:name="_BPDC_LN_INS_1009"/>
      <w:bookmarkStart w:id="26" w:name="_BPDC_PR_INS_1010"/>
      <w:bookmarkStart w:id="27" w:name="_Toc91231927"/>
      <w:bookmarkEnd w:id="25"/>
      <w:bookmarkEnd w:id="26"/>
      <w:r w:rsidRPr="001E2740">
        <w:rPr>
          <w:rFonts w:eastAsiaTheme="majorEastAsia" w:cs="Arial"/>
          <w:bCs/>
          <w:szCs w:val="20"/>
          <w:lang w:val="en-GB"/>
        </w:rPr>
        <w:t>Annex 3</w:t>
      </w:r>
      <w:r w:rsidR="00492F6D">
        <w:rPr>
          <w:rFonts w:eastAsiaTheme="majorEastAsia" w:cs="Arial"/>
          <w:bCs/>
          <w:szCs w:val="20"/>
          <w:lang w:val="en-GB"/>
        </w:rPr>
        <w:t xml:space="preserve">A </w:t>
      </w:r>
      <w:r w:rsidRPr="001E2740">
        <w:rPr>
          <w:rFonts w:eastAsiaTheme="majorEastAsia" w:cs="Arial"/>
          <w:bCs/>
          <w:szCs w:val="20"/>
          <w:lang w:val="en-GB"/>
        </w:rPr>
        <w:t xml:space="preserve">- Service Description </w:t>
      </w:r>
    </w:p>
    <w:p w14:paraId="76243C40" w14:textId="390758E4" w:rsidR="001E2740" w:rsidRPr="001E2740" w:rsidRDefault="00492F6D"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r>
        <w:rPr>
          <w:rFonts w:eastAsiaTheme="majorEastAsia" w:cs="Arial"/>
          <w:bCs/>
          <w:szCs w:val="20"/>
          <w:lang w:val="en-GB"/>
        </w:rPr>
        <w:t xml:space="preserve">Annex 3B - </w:t>
      </w:r>
      <w:r w:rsidR="001E2740" w:rsidRPr="001E2740">
        <w:rPr>
          <w:rFonts w:eastAsiaTheme="majorEastAsia" w:cs="Arial"/>
          <w:bCs/>
          <w:szCs w:val="20"/>
          <w:lang w:val="en-GB"/>
        </w:rPr>
        <w:t>Working Level Agreement (WLA);</w:t>
      </w:r>
      <w:bookmarkEnd w:id="27"/>
    </w:p>
    <w:p w14:paraId="6728682C" w14:textId="77777777" w:rsidR="001E2740" w:rsidRPr="001E2740"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28" w:name="_BPDC_LN_INS_1007"/>
      <w:bookmarkStart w:id="29" w:name="_BPDC_PR_INS_1008"/>
      <w:bookmarkStart w:id="30" w:name="_Toc91231928"/>
      <w:bookmarkEnd w:id="28"/>
      <w:bookmarkEnd w:id="29"/>
      <w:r w:rsidRPr="001E2740">
        <w:rPr>
          <w:rFonts w:eastAsiaTheme="majorEastAsia" w:cs="Arial"/>
          <w:bCs/>
          <w:szCs w:val="20"/>
          <w:lang w:val="en-GB"/>
        </w:rPr>
        <w:t>Annex 4 - Service Level Agreement (SLA);</w:t>
      </w:r>
      <w:bookmarkStart w:id="31" w:name="_BPDC_LN_INS_1005"/>
      <w:bookmarkStart w:id="32" w:name="_BPDC_PR_INS_1006"/>
      <w:bookmarkEnd w:id="30"/>
      <w:bookmarkEnd w:id="31"/>
      <w:bookmarkEnd w:id="32"/>
    </w:p>
    <w:p w14:paraId="143142D1" w14:textId="77777777" w:rsidR="001E2740" w:rsidRPr="001E2740"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33" w:name="_BPDC_LN_INS_1003"/>
      <w:bookmarkStart w:id="34" w:name="_BPDC_PR_INS_1004"/>
      <w:bookmarkStart w:id="35" w:name="_Toc91231929"/>
      <w:bookmarkEnd w:id="33"/>
      <w:bookmarkEnd w:id="34"/>
      <w:r w:rsidRPr="001E2740">
        <w:rPr>
          <w:rFonts w:eastAsiaTheme="majorEastAsia" w:cs="Arial"/>
          <w:bCs/>
          <w:szCs w:val="20"/>
          <w:lang w:val="en-GB"/>
        </w:rPr>
        <w:t>Annex 5 – Data Processing Agreement (DPA); and</w:t>
      </w:r>
      <w:bookmarkEnd w:id="35"/>
      <w:r w:rsidRPr="001E2740">
        <w:rPr>
          <w:rFonts w:eastAsiaTheme="majorEastAsia" w:cs="Arial"/>
          <w:bCs/>
          <w:szCs w:val="20"/>
          <w:lang w:val="en-GB"/>
        </w:rPr>
        <w:t xml:space="preserve">  </w:t>
      </w:r>
    </w:p>
    <w:p w14:paraId="40DD15CE" w14:textId="77777777" w:rsidR="001E2740" w:rsidRPr="001E2740" w:rsidRDefault="001E2740" w:rsidP="00974E3A">
      <w:pPr>
        <w:keepNext/>
        <w:keepLines/>
        <w:numPr>
          <w:ilvl w:val="0"/>
          <w:numId w:val="28"/>
        </w:numPr>
        <w:spacing w:before="40" w:after="120" w:line="240" w:lineRule="auto"/>
        <w:jc w:val="both"/>
        <w:outlineLvl w:val="2"/>
        <w:rPr>
          <w:rFonts w:eastAsiaTheme="majorEastAsia" w:cs="Arial"/>
          <w:bCs/>
          <w:color w:val="0000FF"/>
          <w:szCs w:val="20"/>
          <w:u w:val="double"/>
          <w:lang w:val="en-GB"/>
        </w:rPr>
      </w:pPr>
      <w:bookmarkStart w:id="36" w:name="_BPDC_LN_INS_1001"/>
      <w:bookmarkStart w:id="37" w:name="_BPDC_PR_INS_1002"/>
      <w:bookmarkStart w:id="38" w:name="_Toc91231930"/>
      <w:bookmarkEnd w:id="36"/>
      <w:bookmarkEnd w:id="37"/>
      <w:r w:rsidRPr="001E2740">
        <w:rPr>
          <w:rFonts w:eastAsiaTheme="majorEastAsia" w:cs="Arial"/>
          <w:bCs/>
          <w:szCs w:val="20"/>
          <w:lang w:val="en-GB"/>
        </w:rPr>
        <w:t>The other documents referred to in this Agreement.</w:t>
      </w:r>
      <w:bookmarkEnd w:id="38"/>
      <w:r w:rsidRPr="001E2740">
        <w:rPr>
          <w:rFonts w:eastAsiaTheme="majorEastAsia" w:cs="Arial"/>
          <w:bCs/>
          <w:szCs w:val="20"/>
          <w:lang w:val="en-GB"/>
        </w:rPr>
        <w:t xml:space="preserve"> </w:t>
      </w:r>
    </w:p>
    <w:p w14:paraId="05BECE1F" w14:textId="3FFD7CF7" w:rsidR="001E2740" w:rsidRPr="001E2740" w:rsidRDefault="001E2740" w:rsidP="00974E3A">
      <w:pPr>
        <w:spacing w:after="120" w:line="276" w:lineRule="auto"/>
        <w:ind w:left="567"/>
        <w:jc w:val="both"/>
        <w:outlineLvl w:val="1"/>
        <w:rPr>
          <w:rFonts w:eastAsiaTheme="majorEastAsia" w:cs="Arial"/>
          <w:color w:val="000000"/>
          <w:szCs w:val="20"/>
          <w:lang w:val="en-GB"/>
        </w:rPr>
      </w:pPr>
      <w:bookmarkStart w:id="39" w:name="_Toc91231931"/>
      <w:r w:rsidRPr="001E2740">
        <w:rPr>
          <w:rFonts w:eastAsiaTheme="majorEastAsia" w:cs="Arial"/>
          <w:color w:val="000000"/>
          <w:szCs w:val="20"/>
          <w:lang w:val="en-GB"/>
        </w:rPr>
        <w:t>If the conflict remains incapable of resolution, the Parties shall negotiate in good faith to amend the conflicting provisions so as to render them consistent with the original intent of the Parties. If the Parties cannot reach an agreement, the conflicting provisions shall be severed from the document lower in the order of precedence without otherwise diminishing the enforceability of the remaining provisions of that document.</w:t>
      </w:r>
      <w:bookmarkEnd w:id="39"/>
    </w:p>
    <w:sectPr w:rsidR="001E2740" w:rsidRPr="001E2740" w:rsidSect="000D6D5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2BFB" w14:textId="77777777" w:rsidR="00FE6A86" w:rsidRDefault="00FE6A86" w:rsidP="00EF6C3B">
      <w:pPr>
        <w:spacing w:after="0" w:line="240" w:lineRule="auto"/>
      </w:pPr>
      <w:r>
        <w:separator/>
      </w:r>
    </w:p>
  </w:endnote>
  <w:endnote w:type="continuationSeparator" w:id="0">
    <w:p w14:paraId="7719F418" w14:textId="77777777" w:rsidR="00FE6A86" w:rsidRDefault="00FE6A86" w:rsidP="00EF6C3B">
      <w:pPr>
        <w:spacing w:after="0" w:line="240" w:lineRule="auto"/>
      </w:pPr>
      <w:r>
        <w:continuationSeparator/>
      </w:r>
    </w:p>
  </w:endnote>
  <w:endnote w:type="continuationNotice" w:id="1">
    <w:p w14:paraId="1F06FE96" w14:textId="77777777" w:rsidR="00FE6A86" w:rsidRDefault="00FE6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Ligh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Proximus Light">
    <w:altName w:val="Calibri"/>
    <w:charset w:val="00"/>
    <w:family w:val="auto"/>
    <w:pitch w:val="variable"/>
    <w:sig w:usb0="00000003" w:usb1="00000000" w:usb2="00000000" w:usb3="00000000" w:csb0="00000001" w:csb1="00000000"/>
  </w:font>
  <w:font w:name="Mon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7D7B5271" w14:textId="77777777" w:rsidR="00933593" w:rsidRDefault="00933593">
            <w:pPr>
              <w:pStyle w:val="Footer"/>
              <w:jc w:val="center"/>
              <w:rPr>
                <w:rFonts w:ascii="Arial" w:hAnsi="Arial" w:cs="Arial"/>
                <w:sz w:val="16"/>
                <w:szCs w:val="16"/>
              </w:rPr>
            </w:pPr>
          </w:p>
          <w:p w14:paraId="60DD7DD0" w14:textId="77777777" w:rsidR="00933593" w:rsidRDefault="00933593">
            <w:pPr>
              <w:pStyle w:val="Footer"/>
              <w:jc w:val="center"/>
              <w:rPr>
                <w:rFonts w:ascii="Arial" w:hAnsi="Arial" w:cs="Arial"/>
                <w:sz w:val="16"/>
                <w:szCs w:val="16"/>
              </w:rPr>
            </w:pPr>
          </w:p>
          <w:p w14:paraId="6E1FEF54" w14:textId="428E1C39"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57D15EF3" w:rsidR="00B609F1" w:rsidRPr="00C81D7D" w:rsidRDefault="00B609F1" w:rsidP="004B18B3">
            <w:pPr>
              <w:pStyle w:val="Footer"/>
              <w:jc w:val="center"/>
              <w:rPr>
                <w:rFonts w:ascii="Arial" w:hAnsi="Arial" w:cs="Arial"/>
                <w:sz w:val="16"/>
                <w:szCs w:val="16"/>
                <w:lang w:val="en-GB"/>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FB6306">
              <w:rPr>
                <w:rFonts w:ascii="Arial" w:hAnsi="Arial" w:cs="Arial"/>
                <w:noProof/>
                <w:sz w:val="16"/>
                <w:szCs w:val="16"/>
                <w:lang w:val="en-US"/>
              </w:rPr>
              <w:t>20221121 - Unifiber - B2B - Annex 1 - Definitions &amp; Interpretation.docx</w:t>
            </w:r>
            <w:r w:rsidRPr="00B609F1">
              <w:rPr>
                <w:rFonts w:ascii="Arial" w:hAnsi="Arial" w:cs="Arial"/>
                <w:sz w:val="16"/>
                <w:szCs w:val="16"/>
              </w:rPr>
              <w:fldChar w:fldCharType="end"/>
            </w:r>
          </w:p>
          <w:p w14:paraId="67873A05" w14:textId="0D9824FC" w:rsidR="000D6D5C" w:rsidRPr="00E8592F" w:rsidRDefault="00000000" w:rsidP="00E8592F">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0DA5" w14:textId="77777777" w:rsidR="00FE6A86" w:rsidRDefault="00FE6A86" w:rsidP="00EF6C3B">
      <w:pPr>
        <w:spacing w:after="0" w:line="240" w:lineRule="auto"/>
      </w:pPr>
      <w:r>
        <w:separator/>
      </w:r>
    </w:p>
  </w:footnote>
  <w:footnote w:type="continuationSeparator" w:id="0">
    <w:p w14:paraId="74671592" w14:textId="77777777" w:rsidR="00FE6A86" w:rsidRDefault="00FE6A86" w:rsidP="00EF6C3B">
      <w:pPr>
        <w:spacing w:after="0" w:line="240" w:lineRule="auto"/>
      </w:pPr>
      <w:r>
        <w:continuationSeparator/>
      </w:r>
    </w:p>
  </w:footnote>
  <w:footnote w:type="continuationNotice" w:id="1">
    <w:p w14:paraId="4BACF7E5" w14:textId="77777777" w:rsidR="00FE6A86" w:rsidRDefault="00FE6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 xml:space="preserve">Unifiber </w:t>
    </w:r>
    <w:proofErr w:type="spellStart"/>
    <w:r w:rsidR="00E8592F" w:rsidRPr="004B18B3">
      <w:rPr>
        <w:rFonts w:ascii="Montserrat Medium" w:hAnsi="Montserrat Medium" w:cs="Arial"/>
        <w:i/>
        <w:iCs/>
        <w:sz w:val="16"/>
        <w:szCs w:val="16"/>
      </w:rPr>
      <w:t>Confidential</w:t>
    </w:r>
    <w:proofErr w:type="spellEnd"/>
    <w:r w:rsidR="00E8592F" w:rsidRPr="004B18B3">
      <w:rPr>
        <w:rFonts w:ascii="Montserrat Medium" w:hAnsi="Montserrat Medium" w:cs="Arial"/>
        <w:i/>
        <w:iCs/>
        <w:sz w:val="16"/>
        <w:szCs w:val="16"/>
      </w:rPr>
      <w:t xml:space="preserve">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A94"/>
    <w:multiLevelType w:val="hybridMultilevel"/>
    <w:tmpl w:val="C28E38A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C8B6068"/>
    <w:multiLevelType w:val="hybridMultilevel"/>
    <w:tmpl w:val="A59017E8"/>
    <w:lvl w:ilvl="0" w:tplc="04090001">
      <w:start w:val="1"/>
      <w:numFmt w:val="bullet"/>
      <w:lvlText w:val=""/>
      <w:lvlJc w:val="left"/>
      <w:pPr>
        <w:ind w:left="1418" w:hanging="360"/>
      </w:pPr>
      <w:rPr>
        <w:rFonts w:ascii="Symbol" w:hAnsi="Symbol"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2" w15:restartNumberingAfterBreak="0">
    <w:nsid w:val="0DAB19D1"/>
    <w:multiLevelType w:val="hybridMultilevel"/>
    <w:tmpl w:val="625A9B8A"/>
    <w:lvl w:ilvl="0" w:tplc="514659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2423F7"/>
    <w:multiLevelType w:val="hybridMultilevel"/>
    <w:tmpl w:val="8028243A"/>
    <w:lvl w:ilvl="0" w:tplc="0809000F">
      <w:start w:val="1"/>
      <w:numFmt w:val="decimal"/>
      <w:lvlText w:val="%1."/>
      <w:lvlJc w:val="left"/>
      <w:pPr>
        <w:ind w:left="871" w:hanging="360"/>
      </w:pPr>
      <w:rPr>
        <w:rFonts w:hint="default"/>
      </w:rPr>
    </w:lvl>
    <w:lvl w:ilvl="1" w:tplc="DA7A14C6">
      <w:start w:val="1"/>
      <w:numFmt w:val="decimal"/>
      <w:lvlText w:val="(%2)"/>
      <w:lvlJc w:val="left"/>
      <w:pPr>
        <w:ind w:left="1591" w:hanging="360"/>
      </w:pPr>
      <w:rPr>
        <w:rFonts w:hint="default"/>
      </w:r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4" w15:restartNumberingAfterBreak="0">
    <w:nsid w:val="18291485"/>
    <w:multiLevelType w:val="hybridMultilevel"/>
    <w:tmpl w:val="BBF67C08"/>
    <w:lvl w:ilvl="0" w:tplc="0809000F">
      <w:start w:val="1"/>
      <w:numFmt w:val="decimal"/>
      <w:lvlText w:val="%1."/>
      <w:lvlJc w:val="left"/>
      <w:pPr>
        <w:ind w:left="1070" w:hanging="360"/>
      </w:pPr>
      <w:rPr>
        <w:rFonts w:hint="default"/>
      </w:rPr>
    </w:lvl>
    <w:lvl w:ilvl="1" w:tplc="DA7A14C6">
      <w:start w:val="1"/>
      <w:numFmt w:val="decimal"/>
      <w:lvlText w:val="(%2)"/>
      <w:lvlJc w:val="left"/>
      <w:pPr>
        <w:ind w:left="1790" w:hanging="360"/>
      </w:pPr>
      <w:rPr>
        <w:rFonts w:hint="default"/>
      </w:r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DBF6DBB"/>
    <w:multiLevelType w:val="hybridMultilevel"/>
    <w:tmpl w:val="202EC6B0"/>
    <w:lvl w:ilvl="0" w:tplc="AA9461C4">
      <w:numFmt w:val="bullet"/>
      <w:lvlText w:val="-"/>
      <w:lvlJc w:val="left"/>
      <w:pPr>
        <w:ind w:left="1068" w:hanging="360"/>
      </w:pPr>
      <w:rPr>
        <w:rFonts w:ascii="Calibri Light" w:eastAsiaTheme="minorHAnsi" w:hAnsi="Calibri Light" w:cs="Calibri Light"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22CE64D9"/>
    <w:multiLevelType w:val="hybridMultilevel"/>
    <w:tmpl w:val="C512E9F4"/>
    <w:lvl w:ilvl="0" w:tplc="B0147CA6">
      <w:numFmt w:val="bullet"/>
      <w:lvlText w:val="•"/>
      <w:lvlJc w:val="left"/>
      <w:pPr>
        <w:ind w:left="930" w:hanging="570"/>
      </w:pPr>
      <w:rPr>
        <w:rFonts w:ascii="Arial" w:eastAsiaTheme="minorHAnsi" w:hAnsi="Arial" w:cs="Arial" w:hint="default"/>
      </w:rPr>
    </w:lvl>
    <w:lvl w:ilvl="1" w:tplc="66CC07A2">
      <w:numFmt w:val="bullet"/>
      <w:lvlText w:val="-"/>
      <w:lvlJc w:val="left"/>
      <w:pPr>
        <w:ind w:left="1650" w:hanging="57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A57713"/>
    <w:multiLevelType w:val="hybridMultilevel"/>
    <w:tmpl w:val="7268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7339BE"/>
    <w:multiLevelType w:val="hybridMultilevel"/>
    <w:tmpl w:val="C50268C4"/>
    <w:lvl w:ilvl="0" w:tplc="08090001">
      <w:start w:val="1"/>
      <w:numFmt w:val="bullet"/>
      <w:lvlText w:val=""/>
      <w:lvlJc w:val="left"/>
      <w:pPr>
        <w:ind w:left="1440" w:hanging="360"/>
      </w:pPr>
      <w:rPr>
        <w:rFonts w:ascii="Symbol" w:hAnsi="Symbol" w:hint="default"/>
      </w:rPr>
    </w:lvl>
    <w:lvl w:ilvl="1" w:tplc="DA7A14C6">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E634F49"/>
    <w:multiLevelType w:val="hybridMultilevel"/>
    <w:tmpl w:val="D03E5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C16098"/>
    <w:multiLevelType w:val="hybridMultilevel"/>
    <w:tmpl w:val="068EE3CC"/>
    <w:lvl w:ilvl="0" w:tplc="ADDE9604">
      <w:start w:val="1"/>
      <w:numFmt w:val="decimal"/>
      <w:lvlText w:val="%1)"/>
      <w:lvlJc w:val="left"/>
      <w:pPr>
        <w:ind w:left="1418" w:hanging="360"/>
      </w:pPr>
      <w:rPr>
        <w:rFonts w:hint="default"/>
        <w:color w:val="auto"/>
        <w:sz w:val="20"/>
        <w:szCs w:val="20"/>
      </w:rPr>
    </w:lvl>
    <w:lvl w:ilvl="1" w:tplc="7D26792C">
      <w:start w:val="1"/>
      <w:numFmt w:val="lowerLetter"/>
      <w:lvlText w:val="%2."/>
      <w:lvlJc w:val="left"/>
      <w:pPr>
        <w:ind w:left="2138" w:hanging="360"/>
      </w:pPr>
    </w:lvl>
    <w:lvl w:ilvl="2" w:tplc="0B787058">
      <w:start w:val="1"/>
      <w:numFmt w:val="lowerRoman"/>
      <w:lvlText w:val="%3."/>
      <w:lvlJc w:val="right"/>
      <w:pPr>
        <w:ind w:left="2858" w:hanging="180"/>
      </w:pPr>
    </w:lvl>
    <w:lvl w:ilvl="3" w:tplc="42E80B0C" w:tentative="1">
      <w:start w:val="1"/>
      <w:numFmt w:val="decimal"/>
      <w:lvlText w:val="%4."/>
      <w:lvlJc w:val="left"/>
      <w:pPr>
        <w:ind w:left="3578" w:hanging="360"/>
      </w:pPr>
    </w:lvl>
    <w:lvl w:ilvl="4" w:tplc="0A5A756E" w:tentative="1">
      <w:start w:val="1"/>
      <w:numFmt w:val="lowerLetter"/>
      <w:lvlText w:val="%5."/>
      <w:lvlJc w:val="left"/>
      <w:pPr>
        <w:ind w:left="4298" w:hanging="360"/>
      </w:pPr>
    </w:lvl>
    <w:lvl w:ilvl="5" w:tplc="7BA29544" w:tentative="1">
      <w:start w:val="1"/>
      <w:numFmt w:val="lowerRoman"/>
      <w:lvlText w:val="%6."/>
      <w:lvlJc w:val="right"/>
      <w:pPr>
        <w:ind w:left="5018" w:hanging="180"/>
      </w:pPr>
    </w:lvl>
    <w:lvl w:ilvl="6" w:tplc="F8D2287A" w:tentative="1">
      <w:start w:val="1"/>
      <w:numFmt w:val="decimal"/>
      <w:lvlText w:val="%7."/>
      <w:lvlJc w:val="left"/>
      <w:pPr>
        <w:ind w:left="5738" w:hanging="360"/>
      </w:pPr>
    </w:lvl>
    <w:lvl w:ilvl="7" w:tplc="4C164840" w:tentative="1">
      <w:start w:val="1"/>
      <w:numFmt w:val="lowerLetter"/>
      <w:lvlText w:val="%8."/>
      <w:lvlJc w:val="left"/>
      <w:pPr>
        <w:ind w:left="6458" w:hanging="360"/>
      </w:pPr>
    </w:lvl>
    <w:lvl w:ilvl="8" w:tplc="18F83BF0" w:tentative="1">
      <w:start w:val="1"/>
      <w:numFmt w:val="lowerRoman"/>
      <w:lvlText w:val="%9."/>
      <w:lvlJc w:val="right"/>
      <w:pPr>
        <w:ind w:left="7178" w:hanging="180"/>
      </w:pPr>
    </w:lvl>
  </w:abstractNum>
  <w:abstractNum w:abstractNumId="11" w15:restartNumberingAfterBreak="0">
    <w:nsid w:val="2F144788"/>
    <w:multiLevelType w:val="hybridMultilevel"/>
    <w:tmpl w:val="C892050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2" w15:restartNumberingAfterBreak="0">
    <w:nsid w:val="323258C1"/>
    <w:multiLevelType w:val="hybridMultilevel"/>
    <w:tmpl w:val="4EB4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B51485"/>
    <w:multiLevelType w:val="hybridMultilevel"/>
    <w:tmpl w:val="A04C272C"/>
    <w:lvl w:ilvl="0" w:tplc="080C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854576"/>
    <w:multiLevelType w:val="hybridMultilevel"/>
    <w:tmpl w:val="2D2A30BE"/>
    <w:lvl w:ilvl="0" w:tplc="D026F008">
      <w:start w:val="1"/>
      <w:numFmt w:val="decimal"/>
      <w:lvlText w:val="%1."/>
      <w:lvlJc w:val="left"/>
      <w:pPr>
        <w:tabs>
          <w:tab w:val="num" w:pos="720"/>
        </w:tabs>
        <w:ind w:left="720" w:hanging="360"/>
      </w:pPr>
      <w:rPr>
        <w:rFonts w:hint="default"/>
      </w:rPr>
    </w:lvl>
    <w:lvl w:ilvl="1" w:tplc="C1CC5E80">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F2687C"/>
    <w:multiLevelType w:val="hybridMultilevel"/>
    <w:tmpl w:val="5C803386"/>
    <w:lvl w:ilvl="0" w:tplc="0809000F">
      <w:start w:val="1"/>
      <w:numFmt w:val="decimal"/>
      <w:lvlText w:val="%1."/>
      <w:lvlJc w:val="left"/>
      <w:pPr>
        <w:ind w:left="871" w:hanging="360"/>
      </w:pPr>
      <w:rPr>
        <w:rFonts w:hint="default"/>
      </w:rPr>
    </w:lvl>
    <w:lvl w:ilvl="1" w:tplc="08090001">
      <w:start w:val="1"/>
      <w:numFmt w:val="bullet"/>
      <w:lvlText w:val=""/>
      <w:lvlJc w:val="left"/>
      <w:pPr>
        <w:ind w:left="1591" w:hanging="360"/>
      </w:pPr>
      <w:rPr>
        <w:rFonts w:ascii="Symbol" w:hAnsi="Symbol" w:hint="default"/>
      </w:r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16" w15:restartNumberingAfterBreak="0">
    <w:nsid w:val="4C3F4CFC"/>
    <w:multiLevelType w:val="hybridMultilevel"/>
    <w:tmpl w:val="37A4ED38"/>
    <w:lvl w:ilvl="0" w:tplc="EE249AB0">
      <w:start w:val="1"/>
      <w:numFmt w:val="bullet"/>
      <w:lvlText w:val="•"/>
      <w:lvlJc w:val="left"/>
      <w:pPr>
        <w:tabs>
          <w:tab w:val="num" w:pos="1440"/>
        </w:tabs>
        <w:ind w:left="1440" w:hanging="360"/>
      </w:pPr>
      <w:rPr>
        <w:rFonts w:ascii="Times" w:hAnsi="Times" w:hint="default"/>
      </w:rPr>
    </w:lvl>
    <w:lvl w:ilvl="1" w:tplc="C1CC5E80">
      <w:start w:val="1"/>
      <w:numFmt w:val="bullet"/>
      <w:lvlText w:val=""/>
      <w:lvlJc w:val="left"/>
      <w:pPr>
        <w:tabs>
          <w:tab w:val="num" w:pos="2160"/>
        </w:tabs>
        <w:ind w:left="2160" w:hanging="360"/>
      </w:pPr>
      <w:rPr>
        <w:rFonts w:ascii="Symbol" w:hAnsi="Symbol" w:hint="default"/>
        <w:color w:val="auto"/>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505518F2"/>
    <w:multiLevelType w:val="hybridMultilevel"/>
    <w:tmpl w:val="4EE283B2"/>
    <w:lvl w:ilvl="0" w:tplc="EB024E5C">
      <w:start w:val="1"/>
      <w:numFmt w:val="bullet"/>
      <w:lvlText w:val=""/>
      <w:lvlJc w:val="left"/>
      <w:pPr>
        <w:ind w:left="720" w:hanging="360"/>
      </w:pPr>
      <w:rPr>
        <w:rFonts w:ascii="Symbol" w:hAnsi="Symbol" w:hint="default"/>
      </w:rPr>
    </w:lvl>
    <w:lvl w:ilvl="1" w:tplc="944CAE2A" w:tentative="1">
      <w:start w:val="1"/>
      <w:numFmt w:val="bullet"/>
      <w:lvlText w:val="o"/>
      <w:lvlJc w:val="left"/>
      <w:pPr>
        <w:ind w:left="1440" w:hanging="360"/>
      </w:pPr>
      <w:rPr>
        <w:rFonts w:ascii="Courier New" w:hAnsi="Courier New" w:cs="Courier New" w:hint="default"/>
      </w:rPr>
    </w:lvl>
    <w:lvl w:ilvl="2" w:tplc="FEBE81AE" w:tentative="1">
      <w:start w:val="1"/>
      <w:numFmt w:val="bullet"/>
      <w:lvlText w:val=""/>
      <w:lvlJc w:val="left"/>
      <w:pPr>
        <w:ind w:left="2160" w:hanging="360"/>
      </w:pPr>
      <w:rPr>
        <w:rFonts w:ascii="Wingdings" w:hAnsi="Wingdings" w:hint="default"/>
      </w:rPr>
    </w:lvl>
    <w:lvl w:ilvl="3" w:tplc="88A47646" w:tentative="1">
      <w:start w:val="1"/>
      <w:numFmt w:val="bullet"/>
      <w:lvlText w:val=""/>
      <w:lvlJc w:val="left"/>
      <w:pPr>
        <w:ind w:left="2880" w:hanging="360"/>
      </w:pPr>
      <w:rPr>
        <w:rFonts w:ascii="Symbol" w:hAnsi="Symbol" w:hint="default"/>
      </w:rPr>
    </w:lvl>
    <w:lvl w:ilvl="4" w:tplc="C6AC283A" w:tentative="1">
      <w:start w:val="1"/>
      <w:numFmt w:val="bullet"/>
      <w:lvlText w:val="o"/>
      <w:lvlJc w:val="left"/>
      <w:pPr>
        <w:ind w:left="3600" w:hanging="360"/>
      </w:pPr>
      <w:rPr>
        <w:rFonts w:ascii="Courier New" w:hAnsi="Courier New" w:cs="Courier New" w:hint="default"/>
      </w:rPr>
    </w:lvl>
    <w:lvl w:ilvl="5" w:tplc="A92A5F94" w:tentative="1">
      <w:start w:val="1"/>
      <w:numFmt w:val="bullet"/>
      <w:lvlText w:val=""/>
      <w:lvlJc w:val="left"/>
      <w:pPr>
        <w:ind w:left="4320" w:hanging="360"/>
      </w:pPr>
      <w:rPr>
        <w:rFonts w:ascii="Wingdings" w:hAnsi="Wingdings" w:hint="default"/>
      </w:rPr>
    </w:lvl>
    <w:lvl w:ilvl="6" w:tplc="4C56FB4C" w:tentative="1">
      <w:start w:val="1"/>
      <w:numFmt w:val="bullet"/>
      <w:lvlText w:val=""/>
      <w:lvlJc w:val="left"/>
      <w:pPr>
        <w:ind w:left="5040" w:hanging="360"/>
      </w:pPr>
      <w:rPr>
        <w:rFonts w:ascii="Symbol" w:hAnsi="Symbol" w:hint="default"/>
      </w:rPr>
    </w:lvl>
    <w:lvl w:ilvl="7" w:tplc="1A2EE0AA" w:tentative="1">
      <w:start w:val="1"/>
      <w:numFmt w:val="bullet"/>
      <w:lvlText w:val="o"/>
      <w:lvlJc w:val="left"/>
      <w:pPr>
        <w:ind w:left="5760" w:hanging="360"/>
      </w:pPr>
      <w:rPr>
        <w:rFonts w:ascii="Courier New" w:hAnsi="Courier New" w:cs="Courier New" w:hint="default"/>
      </w:rPr>
    </w:lvl>
    <w:lvl w:ilvl="8" w:tplc="603A2304" w:tentative="1">
      <w:start w:val="1"/>
      <w:numFmt w:val="bullet"/>
      <w:lvlText w:val=""/>
      <w:lvlJc w:val="left"/>
      <w:pPr>
        <w:ind w:left="6480" w:hanging="360"/>
      </w:pPr>
      <w:rPr>
        <w:rFonts w:ascii="Wingdings" w:hAnsi="Wingdings" w:hint="default"/>
      </w:rPr>
    </w:lvl>
  </w:abstractNum>
  <w:abstractNum w:abstractNumId="18" w15:restartNumberingAfterBreak="0">
    <w:nsid w:val="51712752"/>
    <w:multiLevelType w:val="hybridMultilevel"/>
    <w:tmpl w:val="385A3294"/>
    <w:lvl w:ilvl="0" w:tplc="E99479A0">
      <w:start w:val="1"/>
      <w:numFmt w:val="lowerLetter"/>
      <w:lvlText w:val="%1)"/>
      <w:lvlJc w:val="left"/>
      <w:pPr>
        <w:ind w:left="720" w:hanging="360"/>
      </w:pPr>
    </w:lvl>
    <w:lvl w:ilvl="1" w:tplc="9314CA82">
      <w:start w:val="1"/>
      <w:numFmt w:val="lowerLetter"/>
      <w:lvlText w:val="(%2)"/>
      <w:lvlJc w:val="left"/>
      <w:pPr>
        <w:ind w:left="1440" w:hanging="360"/>
      </w:pPr>
      <w:rPr>
        <w:rFonts w:hint="default"/>
        <w:b w:val="0"/>
        <w:i w:val="0"/>
        <w:color w:val="auto"/>
      </w:rPr>
    </w:lvl>
    <w:lvl w:ilvl="2" w:tplc="8E6E9406">
      <w:start w:val="1"/>
      <w:numFmt w:val="lowerRoman"/>
      <w:lvlText w:val="%3."/>
      <w:lvlJc w:val="right"/>
      <w:pPr>
        <w:ind w:left="2160" w:hanging="180"/>
      </w:pPr>
    </w:lvl>
    <w:lvl w:ilvl="3" w:tplc="CE86A20C">
      <w:start w:val="1"/>
      <w:numFmt w:val="decimal"/>
      <w:lvlText w:val="(%4)"/>
      <w:lvlJc w:val="left"/>
      <w:pPr>
        <w:ind w:left="2880" w:hanging="360"/>
      </w:pPr>
      <w:rPr>
        <w:rFonts w:hint="default"/>
      </w:rPr>
    </w:lvl>
    <w:lvl w:ilvl="4" w:tplc="1EC24B24" w:tentative="1">
      <w:start w:val="1"/>
      <w:numFmt w:val="lowerLetter"/>
      <w:lvlText w:val="%5."/>
      <w:lvlJc w:val="left"/>
      <w:pPr>
        <w:ind w:left="3600" w:hanging="360"/>
      </w:pPr>
    </w:lvl>
    <w:lvl w:ilvl="5" w:tplc="256C1432" w:tentative="1">
      <w:start w:val="1"/>
      <w:numFmt w:val="lowerRoman"/>
      <w:lvlText w:val="%6."/>
      <w:lvlJc w:val="right"/>
      <w:pPr>
        <w:ind w:left="4320" w:hanging="180"/>
      </w:pPr>
    </w:lvl>
    <w:lvl w:ilvl="6" w:tplc="17C07198" w:tentative="1">
      <w:start w:val="1"/>
      <w:numFmt w:val="decimal"/>
      <w:lvlText w:val="%7."/>
      <w:lvlJc w:val="left"/>
      <w:pPr>
        <w:ind w:left="5040" w:hanging="360"/>
      </w:pPr>
    </w:lvl>
    <w:lvl w:ilvl="7" w:tplc="6A38690C" w:tentative="1">
      <w:start w:val="1"/>
      <w:numFmt w:val="lowerLetter"/>
      <w:lvlText w:val="%8."/>
      <w:lvlJc w:val="left"/>
      <w:pPr>
        <w:ind w:left="5760" w:hanging="360"/>
      </w:pPr>
    </w:lvl>
    <w:lvl w:ilvl="8" w:tplc="77CAF39A" w:tentative="1">
      <w:start w:val="1"/>
      <w:numFmt w:val="lowerRoman"/>
      <w:lvlText w:val="%9."/>
      <w:lvlJc w:val="right"/>
      <w:pPr>
        <w:ind w:left="6480" w:hanging="180"/>
      </w:pPr>
    </w:lvl>
  </w:abstractNum>
  <w:abstractNum w:abstractNumId="19" w15:restartNumberingAfterBreak="0">
    <w:nsid w:val="56204B57"/>
    <w:multiLevelType w:val="hybridMultilevel"/>
    <w:tmpl w:val="F622220C"/>
    <w:lvl w:ilvl="0" w:tplc="08090001">
      <w:start w:val="1"/>
      <w:numFmt w:val="bullet"/>
      <w:lvlText w:val=""/>
      <w:lvlJc w:val="left"/>
      <w:pPr>
        <w:ind w:left="1440" w:hanging="360"/>
      </w:pPr>
      <w:rPr>
        <w:rFonts w:ascii="Symbol" w:hAnsi="Symbol" w:hint="default"/>
      </w:rPr>
    </w:lvl>
    <w:lvl w:ilvl="1" w:tplc="DA7A14C6">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A48563D"/>
    <w:multiLevelType w:val="hybridMultilevel"/>
    <w:tmpl w:val="5B6A8912"/>
    <w:lvl w:ilvl="0" w:tplc="EE249AB0">
      <w:start w:val="1"/>
      <w:numFmt w:val="bullet"/>
      <w:lvlText w:val="•"/>
      <w:lvlJc w:val="left"/>
      <w:pPr>
        <w:tabs>
          <w:tab w:val="num" w:pos="1068"/>
        </w:tabs>
        <w:ind w:left="1068" w:hanging="360"/>
      </w:pPr>
      <w:rPr>
        <w:rFonts w:ascii="Times" w:hAnsi="Times" w:hint="default"/>
      </w:rPr>
    </w:lvl>
    <w:lvl w:ilvl="1" w:tplc="080C0003" w:tentative="1">
      <w:start w:val="1"/>
      <w:numFmt w:val="bullet"/>
      <w:lvlText w:val="o"/>
      <w:lvlJc w:val="left"/>
      <w:pPr>
        <w:ind w:left="1068" w:hanging="360"/>
      </w:pPr>
      <w:rPr>
        <w:rFonts w:ascii="Courier New" w:hAnsi="Courier New" w:cs="Courier New" w:hint="default"/>
      </w:rPr>
    </w:lvl>
    <w:lvl w:ilvl="2" w:tplc="080C0005" w:tentative="1">
      <w:start w:val="1"/>
      <w:numFmt w:val="bullet"/>
      <w:lvlText w:val=""/>
      <w:lvlJc w:val="left"/>
      <w:pPr>
        <w:ind w:left="1788" w:hanging="360"/>
      </w:pPr>
      <w:rPr>
        <w:rFonts w:ascii="Wingdings" w:hAnsi="Wingdings" w:hint="default"/>
      </w:rPr>
    </w:lvl>
    <w:lvl w:ilvl="3" w:tplc="080C0001" w:tentative="1">
      <w:start w:val="1"/>
      <w:numFmt w:val="bullet"/>
      <w:lvlText w:val=""/>
      <w:lvlJc w:val="left"/>
      <w:pPr>
        <w:ind w:left="2508" w:hanging="360"/>
      </w:pPr>
      <w:rPr>
        <w:rFonts w:ascii="Symbol" w:hAnsi="Symbol" w:hint="default"/>
      </w:rPr>
    </w:lvl>
    <w:lvl w:ilvl="4" w:tplc="080C0003" w:tentative="1">
      <w:start w:val="1"/>
      <w:numFmt w:val="bullet"/>
      <w:lvlText w:val="o"/>
      <w:lvlJc w:val="left"/>
      <w:pPr>
        <w:ind w:left="3228" w:hanging="360"/>
      </w:pPr>
      <w:rPr>
        <w:rFonts w:ascii="Courier New" w:hAnsi="Courier New" w:cs="Courier New" w:hint="default"/>
      </w:rPr>
    </w:lvl>
    <w:lvl w:ilvl="5" w:tplc="080C0005" w:tentative="1">
      <w:start w:val="1"/>
      <w:numFmt w:val="bullet"/>
      <w:lvlText w:val=""/>
      <w:lvlJc w:val="left"/>
      <w:pPr>
        <w:ind w:left="3948" w:hanging="360"/>
      </w:pPr>
      <w:rPr>
        <w:rFonts w:ascii="Wingdings" w:hAnsi="Wingdings" w:hint="default"/>
      </w:rPr>
    </w:lvl>
    <w:lvl w:ilvl="6" w:tplc="080C0001" w:tentative="1">
      <w:start w:val="1"/>
      <w:numFmt w:val="bullet"/>
      <w:lvlText w:val=""/>
      <w:lvlJc w:val="left"/>
      <w:pPr>
        <w:ind w:left="4668" w:hanging="360"/>
      </w:pPr>
      <w:rPr>
        <w:rFonts w:ascii="Symbol" w:hAnsi="Symbol" w:hint="default"/>
      </w:rPr>
    </w:lvl>
    <w:lvl w:ilvl="7" w:tplc="080C0003" w:tentative="1">
      <w:start w:val="1"/>
      <w:numFmt w:val="bullet"/>
      <w:lvlText w:val="o"/>
      <w:lvlJc w:val="left"/>
      <w:pPr>
        <w:ind w:left="5388" w:hanging="360"/>
      </w:pPr>
      <w:rPr>
        <w:rFonts w:ascii="Courier New" w:hAnsi="Courier New" w:cs="Courier New" w:hint="default"/>
      </w:rPr>
    </w:lvl>
    <w:lvl w:ilvl="8" w:tplc="080C0005" w:tentative="1">
      <w:start w:val="1"/>
      <w:numFmt w:val="bullet"/>
      <w:lvlText w:val=""/>
      <w:lvlJc w:val="left"/>
      <w:pPr>
        <w:ind w:left="6108" w:hanging="360"/>
      </w:pPr>
      <w:rPr>
        <w:rFonts w:ascii="Wingdings" w:hAnsi="Wingdings" w:hint="default"/>
      </w:rPr>
    </w:lvl>
  </w:abstractNum>
  <w:abstractNum w:abstractNumId="21" w15:restartNumberingAfterBreak="0">
    <w:nsid w:val="5AB21868"/>
    <w:multiLevelType w:val="multilevel"/>
    <w:tmpl w:val="FCAAB452"/>
    <w:lvl w:ilvl="0">
      <w:start w:val="3"/>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15:restartNumberingAfterBreak="0">
    <w:nsid w:val="673C408E"/>
    <w:multiLevelType w:val="hybridMultilevel"/>
    <w:tmpl w:val="B11E6166"/>
    <w:lvl w:ilvl="0" w:tplc="4EE2B600">
      <w:start w:val="1"/>
      <w:numFmt w:val="decimal"/>
      <w:lvlText w:val="%1."/>
      <w:lvlJc w:val="left"/>
      <w:pPr>
        <w:ind w:left="1287" w:hanging="360"/>
      </w:pPr>
    </w:lvl>
    <w:lvl w:ilvl="1" w:tplc="C0CA79B8">
      <w:start w:val="1"/>
      <w:numFmt w:val="lowerLetter"/>
      <w:lvlText w:val="%2."/>
      <w:lvlJc w:val="left"/>
      <w:pPr>
        <w:ind w:left="2007" w:hanging="360"/>
      </w:pPr>
    </w:lvl>
    <w:lvl w:ilvl="2" w:tplc="0DCEF72E" w:tentative="1">
      <w:start w:val="1"/>
      <w:numFmt w:val="lowerRoman"/>
      <w:lvlText w:val="%3."/>
      <w:lvlJc w:val="right"/>
      <w:pPr>
        <w:ind w:left="2727" w:hanging="180"/>
      </w:pPr>
    </w:lvl>
    <w:lvl w:ilvl="3" w:tplc="30CA27DC" w:tentative="1">
      <w:start w:val="1"/>
      <w:numFmt w:val="decimal"/>
      <w:lvlText w:val="%4."/>
      <w:lvlJc w:val="left"/>
      <w:pPr>
        <w:ind w:left="3447" w:hanging="360"/>
      </w:pPr>
    </w:lvl>
    <w:lvl w:ilvl="4" w:tplc="78CCA5BA" w:tentative="1">
      <w:start w:val="1"/>
      <w:numFmt w:val="lowerLetter"/>
      <w:lvlText w:val="%5."/>
      <w:lvlJc w:val="left"/>
      <w:pPr>
        <w:ind w:left="4167" w:hanging="360"/>
      </w:pPr>
    </w:lvl>
    <w:lvl w:ilvl="5" w:tplc="7DA82E52" w:tentative="1">
      <w:start w:val="1"/>
      <w:numFmt w:val="lowerRoman"/>
      <w:lvlText w:val="%6."/>
      <w:lvlJc w:val="right"/>
      <w:pPr>
        <w:ind w:left="4887" w:hanging="180"/>
      </w:pPr>
    </w:lvl>
    <w:lvl w:ilvl="6" w:tplc="524EE368" w:tentative="1">
      <w:start w:val="1"/>
      <w:numFmt w:val="decimal"/>
      <w:lvlText w:val="%7."/>
      <w:lvlJc w:val="left"/>
      <w:pPr>
        <w:ind w:left="5607" w:hanging="360"/>
      </w:pPr>
    </w:lvl>
    <w:lvl w:ilvl="7" w:tplc="C12C41A8" w:tentative="1">
      <w:start w:val="1"/>
      <w:numFmt w:val="lowerLetter"/>
      <w:lvlText w:val="%8."/>
      <w:lvlJc w:val="left"/>
      <w:pPr>
        <w:ind w:left="6327" w:hanging="360"/>
      </w:pPr>
    </w:lvl>
    <w:lvl w:ilvl="8" w:tplc="192639F8" w:tentative="1">
      <w:start w:val="1"/>
      <w:numFmt w:val="lowerRoman"/>
      <w:lvlText w:val="%9."/>
      <w:lvlJc w:val="right"/>
      <w:pPr>
        <w:ind w:left="7047" w:hanging="180"/>
      </w:pPr>
    </w:lvl>
  </w:abstractNum>
  <w:abstractNum w:abstractNumId="23" w15:restartNumberingAfterBreak="0">
    <w:nsid w:val="6AD41473"/>
    <w:multiLevelType w:val="hybridMultilevel"/>
    <w:tmpl w:val="8B56ED4A"/>
    <w:lvl w:ilvl="0" w:tplc="B3787D1E">
      <w:start w:val="1"/>
      <w:numFmt w:val="bullet"/>
      <w:lvlText w:val=""/>
      <w:lvlJc w:val="left"/>
      <w:pPr>
        <w:ind w:left="720" w:hanging="360"/>
      </w:pPr>
      <w:rPr>
        <w:rFonts w:ascii="Symbol" w:hAnsi="Symbol" w:hint="default"/>
      </w:rPr>
    </w:lvl>
    <w:lvl w:ilvl="1" w:tplc="847615A6" w:tentative="1">
      <w:start w:val="1"/>
      <w:numFmt w:val="bullet"/>
      <w:lvlText w:val="o"/>
      <w:lvlJc w:val="left"/>
      <w:pPr>
        <w:ind w:left="1440" w:hanging="360"/>
      </w:pPr>
      <w:rPr>
        <w:rFonts w:ascii="Courier New" w:hAnsi="Courier New" w:cs="Courier New" w:hint="default"/>
      </w:rPr>
    </w:lvl>
    <w:lvl w:ilvl="2" w:tplc="C64E1F02" w:tentative="1">
      <w:start w:val="1"/>
      <w:numFmt w:val="bullet"/>
      <w:lvlText w:val=""/>
      <w:lvlJc w:val="left"/>
      <w:pPr>
        <w:ind w:left="2160" w:hanging="360"/>
      </w:pPr>
      <w:rPr>
        <w:rFonts w:ascii="Wingdings" w:hAnsi="Wingdings" w:hint="default"/>
      </w:rPr>
    </w:lvl>
    <w:lvl w:ilvl="3" w:tplc="F2E00F64" w:tentative="1">
      <w:start w:val="1"/>
      <w:numFmt w:val="bullet"/>
      <w:lvlText w:val=""/>
      <w:lvlJc w:val="left"/>
      <w:pPr>
        <w:ind w:left="2880" w:hanging="360"/>
      </w:pPr>
      <w:rPr>
        <w:rFonts w:ascii="Symbol" w:hAnsi="Symbol" w:hint="default"/>
      </w:rPr>
    </w:lvl>
    <w:lvl w:ilvl="4" w:tplc="BB621C04" w:tentative="1">
      <w:start w:val="1"/>
      <w:numFmt w:val="bullet"/>
      <w:lvlText w:val="o"/>
      <w:lvlJc w:val="left"/>
      <w:pPr>
        <w:ind w:left="3600" w:hanging="360"/>
      </w:pPr>
      <w:rPr>
        <w:rFonts w:ascii="Courier New" w:hAnsi="Courier New" w:cs="Courier New" w:hint="default"/>
      </w:rPr>
    </w:lvl>
    <w:lvl w:ilvl="5" w:tplc="1EFAE3E8" w:tentative="1">
      <w:start w:val="1"/>
      <w:numFmt w:val="bullet"/>
      <w:lvlText w:val=""/>
      <w:lvlJc w:val="left"/>
      <w:pPr>
        <w:ind w:left="4320" w:hanging="360"/>
      </w:pPr>
      <w:rPr>
        <w:rFonts w:ascii="Wingdings" w:hAnsi="Wingdings" w:hint="default"/>
      </w:rPr>
    </w:lvl>
    <w:lvl w:ilvl="6" w:tplc="DB1C65E4" w:tentative="1">
      <w:start w:val="1"/>
      <w:numFmt w:val="bullet"/>
      <w:lvlText w:val=""/>
      <w:lvlJc w:val="left"/>
      <w:pPr>
        <w:ind w:left="5040" w:hanging="360"/>
      </w:pPr>
      <w:rPr>
        <w:rFonts w:ascii="Symbol" w:hAnsi="Symbol" w:hint="default"/>
      </w:rPr>
    </w:lvl>
    <w:lvl w:ilvl="7" w:tplc="704C7978" w:tentative="1">
      <w:start w:val="1"/>
      <w:numFmt w:val="bullet"/>
      <w:lvlText w:val="o"/>
      <w:lvlJc w:val="left"/>
      <w:pPr>
        <w:ind w:left="5760" w:hanging="360"/>
      </w:pPr>
      <w:rPr>
        <w:rFonts w:ascii="Courier New" w:hAnsi="Courier New" w:cs="Courier New" w:hint="default"/>
      </w:rPr>
    </w:lvl>
    <w:lvl w:ilvl="8" w:tplc="85E65208" w:tentative="1">
      <w:start w:val="1"/>
      <w:numFmt w:val="bullet"/>
      <w:lvlText w:val=""/>
      <w:lvlJc w:val="left"/>
      <w:pPr>
        <w:ind w:left="6480" w:hanging="360"/>
      </w:pPr>
      <w:rPr>
        <w:rFonts w:ascii="Wingdings" w:hAnsi="Wingdings" w:hint="default"/>
      </w:rPr>
    </w:lvl>
  </w:abstractNum>
  <w:abstractNum w:abstractNumId="24" w15:restartNumberingAfterBreak="0">
    <w:nsid w:val="6B1F58F6"/>
    <w:multiLevelType w:val="hybridMultilevel"/>
    <w:tmpl w:val="03F2B2DE"/>
    <w:lvl w:ilvl="0" w:tplc="5FE89D8E">
      <w:start w:val="1"/>
      <w:numFmt w:val="decimal"/>
      <w:pStyle w:val="Heading1"/>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AA31DB"/>
    <w:multiLevelType w:val="hybridMultilevel"/>
    <w:tmpl w:val="2D00D0D4"/>
    <w:lvl w:ilvl="0" w:tplc="395E4AF8">
      <w:start w:val="1"/>
      <w:numFmt w:val="decimal"/>
      <w:lvlText w:val="%1."/>
      <w:lvlJc w:val="left"/>
      <w:pPr>
        <w:tabs>
          <w:tab w:val="num" w:pos="360"/>
        </w:tabs>
        <w:ind w:left="360" w:hanging="360"/>
      </w:pPr>
      <w:rPr>
        <w:rFonts w:hint="default"/>
      </w:rPr>
    </w:lvl>
    <w:lvl w:ilvl="1" w:tplc="5EDCA880">
      <w:start w:val="1"/>
      <w:numFmt w:val="bullet"/>
      <w:lvlText w:val=""/>
      <w:lvlJc w:val="left"/>
      <w:pPr>
        <w:tabs>
          <w:tab w:val="num" w:pos="1080"/>
        </w:tabs>
        <w:ind w:left="1080" w:hanging="360"/>
      </w:pPr>
      <w:rPr>
        <w:rFonts w:ascii="Symbol" w:hAnsi="Symbol" w:hint="default"/>
      </w:rPr>
    </w:lvl>
    <w:lvl w:ilvl="2" w:tplc="A8DEF194" w:tentative="1">
      <w:start w:val="1"/>
      <w:numFmt w:val="lowerRoman"/>
      <w:lvlText w:val="%3."/>
      <w:lvlJc w:val="right"/>
      <w:pPr>
        <w:tabs>
          <w:tab w:val="num" w:pos="1800"/>
        </w:tabs>
        <w:ind w:left="1800" w:hanging="180"/>
      </w:pPr>
    </w:lvl>
    <w:lvl w:ilvl="3" w:tplc="53F8B088" w:tentative="1">
      <w:start w:val="1"/>
      <w:numFmt w:val="decimal"/>
      <w:lvlText w:val="%4."/>
      <w:lvlJc w:val="left"/>
      <w:pPr>
        <w:tabs>
          <w:tab w:val="num" w:pos="2520"/>
        </w:tabs>
        <w:ind w:left="2520" w:hanging="360"/>
      </w:pPr>
    </w:lvl>
    <w:lvl w:ilvl="4" w:tplc="0898F606" w:tentative="1">
      <w:start w:val="1"/>
      <w:numFmt w:val="lowerLetter"/>
      <w:lvlText w:val="%5."/>
      <w:lvlJc w:val="left"/>
      <w:pPr>
        <w:tabs>
          <w:tab w:val="num" w:pos="3240"/>
        </w:tabs>
        <w:ind w:left="3240" w:hanging="360"/>
      </w:pPr>
    </w:lvl>
    <w:lvl w:ilvl="5" w:tplc="C656653C" w:tentative="1">
      <w:start w:val="1"/>
      <w:numFmt w:val="lowerRoman"/>
      <w:lvlText w:val="%6."/>
      <w:lvlJc w:val="right"/>
      <w:pPr>
        <w:tabs>
          <w:tab w:val="num" w:pos="3960"/>
        </w:tabs>
        <w:ind w:left="3960" w:hanging="180"/>
      </w:pPr>
    </w:lvl>
    <w:lvl w:ilvl="6" w:tplc="365CD87C" w:tentative="1">
      <w:start w:val="1"/>
      <w:numFmt w:val="decimal"/>
      <w:lvlText w:val="%7."/>
      <w:lvlJc w:val="left"/>
      <w:pPr>
        <w:tabs>
          <w:tab w:val="num" w:pos="4680"/>
        </w:tabs>
        <w:ind w:left="4680" w:hanging="360"/>
      </w:pPr>
    </w:lvl>
    <w:lvl w:ilvl="7" w:tplc="8CAABB9A" w:tentative="1">
      <w:start w:val="1"/>
      <w:numFmt w:val="lowerLetter"/>
      <w:lvlText w:val="%8."/>
      <w:lvlJc w:val="left"/>
      <w:pPr>
        <w:tabs>
          <w:tab w:val="num" w:pos="5400"/>
        </w:tabs>
        <w:ind w:left="5400" w:hanging="360"/>
      </w:pPr>
    </w:lvl>
    <w:lvl w:ilvl="8" w:tplc="9C9CA7B4" w:tentative="1">
      <w:start w:val="1"/>
      <w:numFmt w:val="lowerRoman"/>
      <w:lvlText w:val="%9."/>
      <w:lvlJc w:val="right"/>
      <w:pPr>
        <w:tabs>
          <w:tab w:val="num" w:pos="6120"/>
        </w:tabs>
        <w:ind w:left="6120" w:hanging="180"/>
      </w:pPr>
    </w:lvl>
  </w:abstractNum>
  <w:abstractNum w:abstractNumId="26" w15:restartNumberingAfterBreak="0">
    <w:nsid w:val="6BF02C08"/>
    <w:multiLevelType w:val="hybridMultilevel"/>
    <w:tmpl w:val="CDD88F4C"/>
    <w:lvl w:ilvl="0" w:tplc="66648FC4">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484041"/>
    <w:multiLevelType w:val="hybridMultilevel"/>
    <w:tmpl w:val="612656E4"/>
    <w:lvl w:ilvl="0" w:tplc="4EE2B600">
      <w:start w:val="1"/>
      <w:numFmt w:val="decimal"/>
      <w:lvlText w:val="%1."/>
      <w:lvlJc w:val="left"/>
      <w:pPr>
        <w:ind w:left="128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BEC715C"/>
    <w:multiLevelType w:val="hybridMultilevel"/>
    <w:tmpl w:val="B3C418B6"/>
    <w:lvl w:ilvl="0" w:tplc="1C7E55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C5D89"/>
    <w:multiLevelType w:val="hybridMultilevel"/>
    <w:tmpl w:val="3926E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5525589">
    <w:abstractNumId w:val="29"/>
  </w:num>
  <w:num w:numId="2" w16cid:durableId="2095279945">
    <w:abstractNumId w:val="0"/>
  </w:num>
  <w:num w:numId="3" w16cid:durableId="208421330">
    <w:abstractNumId w:val="5"/>
  </w:num>
  <w:num w:numId="4" w16cid:durableId="846361985">
    <w:abstractNumId w:val="24"/>
  </w:num>
  <w:num w:numId="5" w16cid:durableId="1687362672">
    <w:abstractNumId w:val="28"/>
  </w:num>
  <w:num w:numId="6" w16cid:durableId="186255762">
    <w:abstractNumId w:val="25"/>
  </w:num>
  <w:num w:numId="7" w16cid:durableId="1677539462">
    <w:abstractNumId w:val="14"/>
  </w:num>
  <w:num w:numId="8" w16cid:durableId="1691487915">
    <w:abstractNumId w:val="3"/>
  </w:num>
  <w:num w:numId="9" w16cid:durableId="1172724409">
    <w:abstractNumId w:val="15"/>
  </w:num>
  <w:num w:numId="10" w16cid:durableId="1362584329">
    <w:abstractNumId w:val="4"/>
  </w:num>
  <w:num w:numId="11" w16cid:durableId="1063793885">
    <w:abstractNumId w:val="19"/>
  </w:num>
  <w:num w:numId="12" w16cid:durableId="1595744373">
    <w:abstractNumId w:val="8"/>
  </w:num>
  <w:num w:numId="13" w16cid:durableId="1799030132">
    <w:abstractNumId w:val="6"/>
  </w:num>
  <w:num w:numId="14" w16cid:durableId="1658027142">
    <w:abstractNumId w:val="2"/>
  </w:num>
  <w:num w:numId="15" w16cid:durableId="1013534561">
    <w:abstractNumId w:val="16"/>
  </w:num>
  <w:num w:numId="16" w16cid:durableId="1005590847">
    <w:abstractNumId w:val="21"/>
  </w:num>
  <w:num w:numId="17" w16cid:durableId="906695765">
    <w:abstractNumId w:val="12"/>
  </w:num>
  <w:num w:numId="18" w16cid:durableId="2048097106">
    <w:abstractNumId w:val="24"/>
  </w:num>
  <w:num w:numId="19" w16cid:durableId="1442258635">
    <w:abstractNumId w:val="24"/>
  </w:num>
  <w:num w:numId="20" w16cid:durableId="224990851">
    <w:abstractNumId w:val="7"/>
  </w:num>
  <w:num w:numId="21" w16cid:durableId="1706323517">
    <w:abstractNumId w:val="24"/>
  </w:num>
  <w:num w:numId="22" w16cid:durableId="2104640940">
    <w:abstractNumId w:val="11"/>
  </w:num>
  <w:num w:numId="23" w16cid:durableId="162085911">
    <w:abstractNumId w:val="20"/>
  </w:num>
  <w:num w:numId="24" w16cid:durableId="988555961">
    <w:abstractNumId w:val="17"/>
  </w:num>
  <w:num w:numId="25" w16cid:durableId="128205695">
    <w:abstractNumId w:val="22"/>
  </w:num>
  <w:num w:numId="26" w16cid:durableId="753430912">
    <w:abstractNumId w:val="18"/>
  </w:num>
  <w:num w:numId="27" w16cid:durableId="1608077621">
    <w:abstractNumId w:val="23"/>
    <w:lvlOverride w:ilvl="0">
      <w:lvl w:ilvl="0" w:tplc="B3787D1E">
        <w:start w:val="1"/>
        <w:numFmt w:val="bullet"/>
        <w:lvlText w:val=""/>
        <w:lvlJc w:val="left"/>
        <w:pPr>
          <w:ind w:left="720" w:hanging="360"/>
        </w:pPr>
        <w:rPr>
          <w:rFonts w:ascii="Symbol" w:hAnsi="Symbol" w:hint="default"/>
          <w:color w:val="auto"/>
          <w:u w:val="none"/>
        </w:rPr>
      </w:lvl>
    </w:lvlOverride>
    <w:lvlOverride w:ilvl="1">
      <w:lvl w:ilvl="1" w:tplc="847615A6"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C64E1F02" w:tentative="1">
        <w:start w:val="1"/>
        <w:numFmt w:val="bullet"/>
        <w:lvlText w:val=""/>
        <w:lvlJc w:val="left"/>
        <w:pPr>
          <w:ind w:left="2160" w:hanging="360"/>
        </w:pPr>
        <w:rPr>
          <w:rFonts w:ascii="Wingdings" w:hAnsi="Wingdings" w:hint="default"/>
          <w:color w:val="0000FF"/>
          <w:u w:val="double"/>
        </w:rPr>
      </w:lvl>
    </w:lvlOverride>
    <w:lvlOverride w:ilvl="3">
      <w:lvl w:ilvl="3" w:tplc="F2E00F64" w:tentative="1">
        <w:start w:val="1"/>
        <w:numFmt w:val="bullet"/>
        <w:lvlText w:val=""/>
        <w:lvlJc w:val="left"/>
        <w:pPr>
          <w:ind w:left="2880" w:hanging="360"/>
        </w:pPr>
        <w:rPr>
          <w:rFonts w:ascii="Symbol" w:hAnsi="Symbol" w:hint="default"/>
          <w:color w:val="0000FF"/>
          <w:u w:val="double"/>
        </w:rPr>
      </w:lvl>
    </w:lvlOverride>
    <w:lvlOverride w:ilvl="4">
      <w:lvl w:ilvl="4" w:tplc="BB621C04"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1EFAE3E8" w:tentative="1">
        <w:start w:val="1"/>
        <w:numFmt w:val="bullet"/>
        <w:lvlText w:val=""/>
        <w:lvlJc w:val="left"/>
        <w:pPr>
          <w:ind w:left="4320" w:hanging="360"/>
        </w:pPr>
        <w:rPr>
          <w:rFonts w:ascii="Wingdings" w:hAnsi="Wingdings" w:hint="default"/>
          <w:color w:val="0000FF"/>
          <w:u w:val="double"/>
        </w:rPr>
      </w:lvl>
    </w:lvlOverride>
    <w:lvlOverride w:ilvl="6">
      <w:lvl w:ilvl="6" w:tplc="DB1C65E4" w:tentative="1">
        <w:start w:val="1"/>
        <w:numFmt w:val="bullet"/>
        <w:lvlText w:val=""/>
        <w:lvlJc w:val="left"/>
        <w:pPr>
          <w:ind w:left="5040" w:hanging="360"/>
        </w:pPr>
        <w:rPr>
          <w:rFonts w:ascii="Symbol" w:hAnsi="Symbol" w:hint="default"/>
          <w:color w:val="0000FF"/>
          <w:u w:val="double"/>
        </w:rPr>
      </w:lvl>
    </w:lvlOverride>
    <w:lvlOverride w:ilvl="7">
      <w:lvl w:ilvl="7" w:tplc="704C7978"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85E65208" w:tentative="1">
        <w:start w:val="1"/>
        <w:numFmt w:val="bullet"/>
        <w:lvlText w:val=""/>
        <w:lvlJc w:val="left"/>
        <w:pPr>
          <w:ind w:left="6480" w:hanging="360"/>
        </w:pPr>
        <w:rPr>
          <w:rFonts w:ascii="Wingdings" w:hAnsi="Wingdings" w:hint="default"/>
          <w:color w:val="0000FF"/>
          <w:u w:val="double"/>
        </w:rPr>
      </w:lvl>
    </w:lvlOverride>
  </w:num>
  <w:num w:numId="28" w16cid:durableId="1619487021">
    <w:abstractNumId w:val="10"/>
  </w:num>
  <w:num w:numId="29" w16cid:durableId="1909420345">
    <w:abstractNumId w:val="27"/>
  </w:num>
  <w:num w:numId="30" w16cid:durableId="431777993">
    <w:abstractNumId w:val="9"/>
  </w:num>
  <w:num w:numId="31" w16cid:durableId="1626694113">
    <w:abstractNumId w:val="26"/>
  </w:num>
  <w:num w:numId="32" w16cid:durableId="512185129">
    <w:abstractNumId w:val="1"/>
  </w:num>
  <w:num w:numId="33" w16cid:durableId="462383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01FA9"/>
    <w:rsid w:val="00003E3D"/>
    <w:rsid w:val="00032763"/>
    <w:rsid w:val="00033FD9"/>
    <w:rsid w:val="00037AE6"/>
    <w:rsid w:val="00073771"/>
    <w:rsid w:val="0008700A"/>
    <w:rsid w:val="000A35F9"/>
    <w:rsid w:val="000A4B61"/>
    <w:rsid w:val="000B2043"/>
    <w:rsid w:val="000D1BB4"/>
    <w:rsid w:val="000D6D5C"/>
    <w:rsid w:val="000E29A8"/>
    <w:rsid w:val="000E5B56"/>
    <w:rsid w:val="000F169B"/>
    <w:rsid w:val="00110F45"/>
    <w:rsid w:val="00117604"/>
    <w:rsid w:val="00130710"/>
    <w:rsid w:val="00163D2A"/>
    <w:rsid w:val="0016583A"/>
    <w:rsid w:val="00175044"/>
    <w:rsid w:val="00184A36"/>
    <w:rsid w:val="00187321"/>
    <w:rsid w:val="001941EE"/>
    <w:rsid w:val="001A0F7E"/>
    <w:rsid w:val="001A4F65"/>
    <w:rsid w:val="001B2410"/>
    <w:rsid w:val="001B3E49"/>
    <w:rsid w:val="001E16AE"/>
    <w:rsid w:val="001E2740"/>
    <w:rsid w:val="001F2C34"/>
    <w:rsid w:val="00214921"/>
    <w:rsid w:val="002179D5"/>
    <w:rsid w:val="002219B4"/>
    <w:rsid w:val="00225F42"/>
    <w:rsid w:val="00231F5B"/>
    <w:rsid w:val="00254CF3"/>
    <w:rsid w:val="00255FA4"/>
    <w:rsid w:val="00260EEF"/>
    <w:rsid w:val="002761DD"/>
    <w:rsid w:val="0027701D"/>
    <w:rsid w:val="002831DE"/>
    <w:rsid w:val="002874D6"/>
    <w:rsid w:val="002957DC"/>
    <w:rsid w:val="002B3383"/>
    <w:rsid w:val="002C0653"/>
    <w:rsid w:val="002C71AF"/>
    <w:rsid w:val="00310849"/>
    <w:rsid w:val="00324F88"/>
    <w:rsid w:val="00326AE7"/>
    <w:rsid w:val="00330AE2"/>
    <w:rsid w:val="00355878"/>
    <w:rsid w:val="003912E4"/>
    <w:rsid w:val="00395936"/>
    <w:rsid w:val="003A2B3D"/>
    <w:rsid w:val="003D33D3"/>
    <w:rsid w:val="003E6052"/>
    <w:rsid w:val="003F7EF1"/>
    <w:rsid w:val="00445CAF"/>
    <w:rsid w:val="0045582B"/>
    <w:rsid w:val="00463604"/>
    <w:rsid w:val="00492F6D"/>
    <w:rsid w:val="004A0032"/>
    <w:rsid w:val="004B18B3"/>
    <w:rsid w:val="004C57CA"/>
    <w:rsid w:val="004D4FA9"/>
    <w:rsid w:val="004F189C"/>
    <w:rsid w:val="00506E00"/>
    <w:rsid w:val="005240DE"/>
    <w:rsid w:val="00560FE1"/>
    <w:rsid w:val="00573B4A"/>
    <w:rsid w:val="005D6036"/>
    <w:rsid w:val="005F3FA1"/>
    <w:rsid w:val="0060633A"/>
    <w:rsid w:val="0061225A"/>
    <w:rsid w:val="006305B3"/>
    <w:rsid w:val="00640F87"/>
    <w:rsid w:val="0064393E"/>
    <w:rsid w:val="00645974"/>
    <w:rsid w:val="006514D5"/>
    <w:rsid w:val="00661947"/>
    <w:rsid w:val="00661F7B"/>
    <w:rsid w:val="00666D1C"/>
    <w:rsid w:val="0067526C"/>
    <w:rsid w:val="00677A89"/>
    <w:rsid w:val="00682DE5"/>
    <w:rsid w:val="006A57AF"/>
    <w:rsid w:val="006B4D4F"/>
    <w:rsid w:val="006C4649"/>
    <w:rsid w:val="006E6E93"/>
    <w:rsid w:val="006F3B25"/>
    <w:rsid w:val="006F6C63"/>
    <w:rsid w:val="00704388"/>
    <w:rsid w:val="00726630"/>
    <w:rsid w:val="00731247"/>
    <w:rsid w:val="00756F96"/>
    <w:rsid w:val="00760D9F"/>
    <w:rsid w:val="007614C5"/>
    <w:rsid w:val="007C2A92"/>
    <w:rsid w:val="007E15FC"/>
    <w:rsid w:val="007F076F"/>
    <w:rsid w:val="007F2FB4"/>
    <w:rsid w:val="008124B6"/>
    <w:rsid w:val="0081643E"/>
    <w:rsid w:val="00836AEE"/>
    <w:rsid w:val="00847B3D"/>
    <w:rsid w:val="00872100"/>
    <w:rsid w:val="008D22D4"/>
    <w:rsid w:val="008D41A4"/>
    <w:rsid w:val="008E39EA"/>
    <w:rsid w:val="00932155"/>
    <w:rsid w:val="00933593"/>
    <w:rsid w:val="00961B5B"/>
    <w:rsid w:val="00974E3A"/>
    <w:rsid w:val="009766C9"/>
    <w:rsid w:val="00990C31"/>
    <w:rsid w:val="00991CAF"/>
    <w:rsid w:val="009B123A"/>
    <w:rsid w:val="009C1817"/>
    <w:rsid w:val="009C4B39"/>
    <w:rsid w:val="009C6D0E"/>
    <w:rsid w:val="009D25D6"/>
    <w:rsid w:val="009D4409"/>
    <w:rsid w:val="009D73F6"/>
    <w:rsid w:val="00A11A90"/>
    <w:rsid w:val="00A13AE7"/>
    <w:rsid w:val="00A1687B"/>
    <w:rsid w:val="00A216AC"/>
    <w:rsid w:val="00A31F93"/>
    <w:rsid w:val="00A34F65"/>
    <w:rsid w:val="00A35209"/>
    <w:rsid w:val="00A36F27"/>
    <w:rsid w:val="00A477AB"/>
    <w:rsid w:val="00A65003"/>
    <w:rsid w:val="00A863A2"/>
    <w:rsid w:val="00A8643C"/>
    <w:rsid w:val="00A91FC1"/>
    <w:rsid w:val="00A95FAB"/>
    <w:rsid w:val="00AA00D0"/>
    <w:rsid w:val="00AA4CE7"/>
    <w:rsid w:val="00AC5A04"/>
    <w:rsid w:val="00AE7185"/>
    <w:rsid w:val="00AE757F"/>
    <w:rsid w:val="00AF1283"/>
    <w:rsid w:val="00B10339"/>
    <w:rsid w:val="00B103C3"/>
    <w:rsid w:val="00B15240"/>
    <w:rsid w:val="00B42BCC"/>
    <w:rsid w:val="00B44ECB"/>
    <w:rsid w:val="00B54C05"/>
    <w:rsid w:val="00B609F1"/>
    <w:rsid w:val="00B81E5F"/>
    <w:rsid w:val="00BA2623"/>
    <w:rsid w:val="00BA28DB"/>
    <w:rsid w:val="00BB7DA5"/>
    <w:rsid w:val="00BD23EC"/>
    <w:rsid w:val="00BD4233"/>
    <w:rsid w:val="00C259FD"/>
    <w:rsid w:val="00C36BC0"/>
    <w:rsid w:val="00C450B9"/>
    <w:rsid w:val="00C81D7D"/>
    <w:rsid w:val="00CB5ED7"/>
    <w:rsid w:val="00CC7FD7"/>
    <w:rsid w:val="00CD2A29"/>
    <w:rsid w:val="00D05BF1"/>
    <w:rsid w:val="00D11228"/>
    <w:rsid w:val="00D248B8"/>
    <w:rsid w:val="00D421DD"/>
    <w:rsid w:val="00D64146"/>
    <w:rsid w:val="00D82B5A"/>
    <w:rsid w:val="00DA2BD6"/>
    <w:rsid w:val="00DA6907"/>
    <w:rsid w:val="00DB0434"/>
    <w:rsid w:val="00DD41E6"/>
    <w:rsid w:val="00DE5DAE"/>
    <w:rsid w:val="00DF00AC"/>
    <w:rsid w:val="00DF0A45"/>
    <w:rsid w:val="00DF1710"/>
    <w:rsid w:val="00E07696"/>
    <w:rsid w:val="00E11C8D"/>
    <w:rsid w:val="00E216BD"/>
    <w:rsid w:val="00E265C1"/>
    <w:rsid w:val="00E27144"/>
    <w:rsid w:val="00E418BF"/>
    <w:rsid w:val="00E4528C"/>
    <w:rsid w:val="00E665C6"/>
    <w:rsid w:val="00E819D3"/>
    <w:rsid w:val="00E8592F"/>
    <w:rsid w:val="00E97687"/>
    <w:rsid w:val="00EC16E0"/>
    <w:rsid w:val="00EF6C3B"/>
    <w:rsid w:val="00F013E8"/>
    <w:rsid w:val="00F11035"/>
    <w:rsid w:val="00F26196"/>
    <w:rsid w:val="00F31EC4"/>
    <w:rsid w:val="00F4146C"/>
    <w:rsid w:val="00F47C18"/>
    <w:rsid w:val="00F8721D"/>
    <w:rsid w:val="00F87C70"/>
    <w:rsid w:val="00F9383E"/>
    <w:rsid w:val="00F95BCC"/>
    <w:rsid w:val="00FA282C"/>
    <w:rsid w:val="00FB6306"/>
    <w:rsid w:val="00FC19DC"/>
    <w:rsid w:val="00FC58A9"/>
    <w:rsid w:val="00FE6A86"/>
    <w:rsid w:val="00FF32C8"/>
    <w:rsid w:val="01652DD6"/>
    <w:rsid w:val="32F24845"/>
    <w:rsid w:val="37D5367E"/>
    <w:rsid w:val="415EAFED"/>
    <w:rsid w:val="4FB3530D"/>
    <w:rsid w:val="5ADB63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C0665B87-1E28-41CE-9C0F-D01B89B8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3B"/>
    <w:rPr>
      <w:rFonts w:ascii="Montserrat" w:hAnsi="Montserrat"/>
      <w:sz w:val="20"/>
    </w:rPr>
  </w:style>
  <w:style w:type="paragraph" w:styleId="Heading1">
    <w:name w:val="heading 1"/>
    <w:basedOn w:val="Normal"/>
    <w:next w:val="Normal"/>
    <w:link w:val="Heading1Char"/>
    <w:autoRedefine/>
    <w:uiPriority w:val="9"/>
    <w:qFormat/>
    <w:rsid w:val="00110F45"/>
    <w:pPr>
      <w:keepNext/>
      <w:keepLines/>
      <w:numPr>
        <w:numId w:val="4"/>
      </w:numPr>
      <w:spacing w:before="240" w:after="0"/>
      <w:ind w:hanging="720"/>
      <w:jc w:val="both"/>
      <w:outlineLvl w:val="0"/>
    </w:pPr>
    <w:rPr>
      <w:rFonts w:ascii="Montserrat SemiBold" w:eastAsiaTheme="majorEastAsia" w:hAnsi="Montserrat SemiBold" w:cstheme="majorBidi"/>
      <w:color w:val="FF0066"/>
      <w:sz w:val="28"/>
      <w:szCs w:val="28"/>
      <w:lang w:val="en-US"/>
    </w:rPr>
  </w:style>
  <w:style w:type="paragraph" w:styleId="Heading2">
    <w:name w:val="heading 2"/>
    <w:basedOn w:val="Normal"/>
    <w:next w:val="Normal"/>
    <w:link w:val="Heading2Char"/>
    <w:autoRedefine/>
    <w:uiPriority w:val="9"/>
    <w:unhideWhenUsed/>
    <w:qFormat/>
    <w:rsid w:val="00E97687"/>
    <w:pPr>
      <w:keepNext/>
      <w:keepLines/>
      <w:spacing w:before="40" w:after="0"/>
      <w:outlineLvl w:val="1"/>
    </w:pPr>
    <w:rPr>
      <w:rFonts w:ascii="Montserrat Medium" w:eastAsiaTheme="majorEastAsia" w:hAnsi="Montserrat Medium" w:cstheme="majorBidi"/>
      <w:color w:val="ED125F"/>
      <w:sz w:val="24"/>
      <w:szCs w:val="26"/>
      <w:lang w:val="en-US"/>
    </w:rPr>
  </w:style>
  <w:style w:type="paragraph" w:styleId="Heading3">
    <w:name w:val="heading 3"/>
    <w:basedOn w:val="Normal"/>
    <w:next w:val="Normal"/>
    <w:link w:val="Heading3Char"/>
    <w:autoRedefine/>
    <w:uiPriority w:val="9"/>
    <w:unhideWhenUsed/>
    <w:qFormat/>
    <w:rsid w:val="00FF32C8"/>
    <w:pPr>
      <w:keepNext/>
      <w:keepLines/>
      <w:spacing w:before="40" w:after="0"/>
      <w:outlineLvl w:val="2"/>
    </w:pPr>
    <w:rPr>
      <w:rFonts w:eastAsiaTheme="majorEastAsia" w:cstheme="majorBidi"/>
      <w:color w:val="ED125F"/>
      <w:szCs w:val="24"/>
    </w:rPr>
  </w:style>
  <w:style w:type="paragraph" w:styleId="Heading4">
    <w:name w:val="heading 4"/>
    <w:basedOn w:val="Normal"/>
    <w:next w:val="Normal"/>
    <w:link w:val="Heading4Char"/>
    <w:autoRedefine/>
    <w:uiPriority w:val="9"/>
    <w:unhideWhenUsed/>
    <w:qFormat/>
    <w:rsid w:val="00FF32C8"/>
    <w:pPr>
      <w:keepNext/>
      <w:keepLines/>
      <w:spacing w:before="40" w:after="0"/>
      <w:outlineLvl w:val="3"/>
    </w:pPr>
    <w:rPr>
      <w:rFonts w:eastAsiaTheme="majorEastAsia" w:cstheme="majorBidi"/>
      <w:i/>
      <w:iCs/>
      <w:color w:val="ED125F"/>
    </w:rPr>
  </w:style>
  <w:style w:type="paragraph" w:styleId="Heading5">
    <w:name w:val="heading 5"/>
    <w:basedOn w:val="Normal"/>
    <w:next w:val="Normal"/>
    <w:link w:val="Heading5Char"/>
    <w:uiPriority w:val="9"/>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basedOn w:val="Normal"/>
    <w:next w:val="Normal"/>
    <w:link w:val="Heading6Char"/>
    <w:autoRedefine/>
    <w:uiPriority w:val="9"/>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basedOn w:val="Normal"/>
    <w:next w:val="Normal"/>
    <w:link w:val="Heading7Char"/>
    <w:uiPriority w:val="9"/>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basedOn w:val="Normal"/>
    <w:next w:val="Normal"/>
    <w:link w:val="Heading8Char"/>
    <w:uiPriority w:val="9"/>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customStyle="1" w:styleId="Heading1Char">
    <w:name w:val="Heading 1 Char"/>
    <w:basedOn w:val="DefaultParagraphFont"/>
    <w:link w:val="Heading1"/>
    <w:uiPriority w:val="9"/>
    <w:rsid w:val="00110F45"/>
    <w:rPr>
      <w:rFonts w:ascii="Montserrat SemiBold" w:eastAsiaTheme="majorEastAsia" w:hAnsi="Montserrat SemiBold" w:cstheme="majorBidi"/>
      <w:color w:val="FF0066"/>
      <w:sz w:val="28"/>
      <w:szCs w:val="28"/>
      <w:lang w:val="en-US"/>
    </w:rPr>
  </w:style>
  <w:style w:type="character" w:customStyle="1" w:styleId="Heading2Char">
    <w:name w:val="Heading 2 Char"/>
    <w:basedOn w:val="DefaultParagraphFont"/>
    <w:link w:val="Heading2"/>
    <w:uiPriority w:val="9"/>
    <w:rsid w:val="00F8721D"/>
    <w:rPr>
      <w:rFonts w:ascii="Montserrat Medium" w:eastAsiaTheme="majorEastAsia" w:hAnsi="Montserrat Medium" w:cstheme="majorBidi"/>
      <w:color w:val="ED125F"/>
      <w:sz w:val="24"/>
      <w:szCs w:val="26"/>
      <w:lang w:val="en-US"/>
    </w:rPr>
  </w:style>
  <w:style w:type="character" w:customStyle="1" w:styleId="Heading3Char">
    <w:name w:val="Heading 3 Char"/>
    <w:basedOn w:val="DefaultParagraphFont"/>
    <w:link w:val="Heading3"/>
    <w:uiPriority w:val="9"/>
    <w:rsid w:val="00FF32C8"/>
    <w:rPr>
      <w:rFonts w:ascii="Montserrat" w:eastAsiaTheme="majorEastAsia" w:hAnsi="Montserrat" w:cstheme="majorBidi"/>
      <w:color w:val="ED125F"/>
      <w:sz w:val="20"/>
      <w:szCs w:val="24"/>
    </w:rPr>
  </w:style>
  <w:style w:type="character" w:customStyle="1" w:styleId="Heading4Char">
    <w:name w:val="Heading 4 Char"/>
    <w:basedOn w:val="DefaultParagraphFont"/>
    <w:link w:val="Heading4"/>
    <w:uiPriority w:val="9"/>
    <w:rsid w:val="00FF32C8"/>
    <w:rPr>
      <w:rFonts w:ascii="Montserrat" w:eastAsiaTheme="majorEastAsia" w:hAnsi="Montserrat" w:cstheme="majorBidi"/>
      <w:i/>
      <w:iCs/>
      <w:color w:val="ED125F"/>
      <w:sz w:val="20"/>
    </w:rPr>
  </w:style>
  <w:style w:type="character" w:customStyle="1" w:styleId="Heading5Char">
    <w:name w:val="Heading 5 Char"/>
    <w:basedOn w:val="DefaultParagraphFont"/>
    <w:link w:val="Heading5"/>
    <w:uiPriority w:val="9"/>
    <w:rsid w:val="00FF32C8"/>
    <w:rPr>
      <w:rFonts w:ascii="Montserrat" w:eastAsiaTheme="majorEastAsia" w:hAnsi="Montserrat" w:cstheme="majorBidi"/>
      <w:color w:val="84037A"/>
      <w:sz w:val="18"/>
    </w:rPr>
  </w:style>
  <w:style w:type="character" w:customStyle="1" w:styleId="Heading6Char">
    <w:name w:val="Heading 6 Char"/>
    <w:basedOn w:val="DefaultParagraphFont"/>
    <w:link w:val="Heading6"/>
    <w:uiPriority w:val="9"/>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basedOn w:val="DefaultParagraphFont"/>
    <w:link w:val="Heading7"/>
    <w:uiPriority w:val="9"/>
    <w:rsid w:val="00FF32C8"/>
    <w:rPr>
      <w:rFonts w:ascii="Montserrat Light" w:eastAsiaTheme="majorEastAsia" w:hAnsi="Montserrat Light" w:cstheme="majorBidi"/>
      <w:i/>
      <w:iCs/>
      <w:color w:val="84037A"/>
      <w:sz w:val="18"/>
    </w:rPr>
  </w:style>
  <w:style w:type="character" w:customStyle="1" w:styleId="Heading8Char">
    <w:name w:val="Heading 8 Char"/>
    <w:basedOn w:val="DefaultParagraphFont"/>
    <w:link w:val="Heading8"/>
    <w:uiPriority w:val="9"/>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874D6"/>
    <w:pPr>
      <w:spacing w:after="100" w:line="240" w:lineRule="auto"/>
    </w:pPr>
    <w:rPr>
      <w:rFonts w:asciiTheme="minorHAnsi" w:hAnsiTheme="minorHAnsi"/>
      <w:sz w:val="22"/>
    </w:rPr>
  </w:style>
  <w:style w:type="paragraph" w:styleId="TOC2">
    <w:name w:val="toc 2"/>
    <w:basedOn w:val="Normal"/>
    <w:next w:val="Normal"/>
    <w:autoRedefine/>
    <w:uiPriority w:val="39"/>
    <w:unhideWhenUsed/>
    <w:rsid w:val="002874D6"/>
    <w:pPr>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uiPriority w:val="99"/>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numPr>
        <w:ilvl w:val="1"/>
      </w:numPr>
      <w:spacing w:before="240" w:after="240" w:line="240" w:lineRule="auto"/>
      <w:ind w:left="2144" w:hanging="726"/>
      <w:jc w:val="both"/>
      <w:outlineLvl w:val="9"/>
    </w:pPr>
    <w:rPr>
      <w:rFonts w:ascii="Arial" w:hAnsi="Arial"/>
      <w:color w:val="auto"/>
      <w:sz w:val="20"/>
      <w:lang w:val="en-GB"/>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BBA6D-6C04-46EB-80AF-44C4AE63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E9499-94D1-442F-9D37-2B33B263334A}"/>
</file>

<file path=customXml/itemProps3.xml><?xml version="1.0" encoding="utf-8"?>
<ds:datastoreItem xmlns:ds="http://schemas.openxmlformats.org/officeDocument/2006/customXml" ds:itemID="{79A8B582-B5A5-466D-BDF0-E17D9091C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Erik De Herdt</cp:lastModifiedBy>
  <cp:revision>27</cp:revision>
  <cp:lastPrinted>2022-11-22T07:33:00Z</cp:lastPrinted>
  <dcterms:created xsi:type="dcterms:W3CDTF">2022-10-06T09:42:00Z</dcterms:created>
  <dcterms:modified xsi:type="dcterms:W3CDTF">2022-11-22T07:33:00Z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