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FDEAC" w14:textId="77777777" w:rsidR="00163D2A" w:rsidRDefault="00163D2A" w:rsidP="00A13AE7">
      <w:pPr>
        <w:jc w:val="both"/>
        <w:rPr>
          <w:rFonts w:ascii="Calibri Light" w:hAnsi="Calibri Light" w:cs="Calibri Light"/>
          <w:b/>
          <w:bCs/>
          <w:u w:val="single"/>
        </w:rPr>
      </w:pPr>
      <w:bookmarkStart w:id="0" w:name="_Hlk117666237"/>
      <w:bookmarkEnd w:id="0"/>
    </w:p>
    <w:p w14:paraId="5FDE28E0" w14:textId="77777777" w:rsidR="00163D2A" w:rsidRDefault="00163D2A" w:rsidP="00A13AE7">
      <w:pPr>
        <w:jc w:val="both"/>
        <w:rPr>
          <w:rFonts w:ascii="Calibri Light" w:hAnsi="Calibri Light" w:cs="Calibri Light"/>
          <w:b/>
          <w:bCs/>
          <w:u w:val="single"/>
        </w:rPr>
      </w:pPr>
    </w:p>
    <w:p w14:paraId="771ACE3F" w14:textId="77777777" w:rsidR="006F6C63" w:rsidRDefault="006F6C63" w:rsidP="009C4B39">
      <w:pPr>
        <w:rPr>
          <w:rFonts w:ascii="Montserrat Medium" w:hAnsi="Montserrat Medium" w:cstheme="majorHAnsi"/>
          <w:b/>
          <w:bCs/>
          <w:color w:val="FF0066"/>
          <w:sz w:val="48"/>
          <w:szCs w:val="48"/>
          <w:lang w:val="en-US"/>
        </w:rPr>
      </w:pPr>
    </w:p>
    <w:p w14:paraId="752D82FE" w14:textId="77777777" w:rsidR="003E0688" w:rsidRDefault="002219B4" w:rsidP="00B609F1">
      <w:pPr>
        <w:jc w:val="center"/>
        <w:rPr>
          <w:rFonts w:ascii="Montserrat Medium" w:hAnsi="Montserrat Medium" w:cstheme="majorHAnsi"/>
          <w:b/>
          <w:bCs/>
          <w:color w:val="FF0066"/>
          <w:sz w:val="48"/>
          <w:szCs w:val="48"/>
          <w:lang w:val="en-US"/>
        </w:rPr>
      </w:pPr>
      <w:r w:rsidRPr="007614C5">
        <w:rPr>
          <w:rFonts w:ascii="Montserrat Medium" w:hAnsi="Montserrat Medium" w:cstheme="majorHAnsi"/>
          <w:b/>
          <w:bCs/>
          <w:color w:val="FF0066"/>
          <w:sz w:val="48"/>
          <w:szCs w:val="48"/>
          <w:lang w:val="en-US"/>
        </w:rPr>
        <w:t>UNIFIBER</w:t>
      </w:r>
      <w:r w:rsidR="002874D6" w:rsidRPr="007614C5">
        <w:rPr>
          <w:rFonts w:ascii="Montserrat Medium" w:hAnsi="Montserrat Medium" w:cstheme="majorHAnsi"/>
          <w:b/>
          <w:bCs/>
          <w:color w:val="FF0066"/>
          <w:sz w:val="48"/>
          <w:szCs w:val="48"/>
          <w:lang w:val="en-US"/>
        </w:rPr>
        <w:t xml:space="preserve"> </w:t>
      </w:r>
      <w:r w:rsidR="00FC19DC" w:rsidRPr="007614C5">
        <w:rPr>
          <w:rFonts w:ascii="Montserrat Medium" w:hAnsi="Montserrat Medium" w:cstheme="majorHAnsi"/>
          <w:b/>
          <w:bCs/>
          <w:color w:val="FF0066"/>
          <w:sz w:val="48"/>
          <w:szCs w:val="48"/>
          <w:lang w:val="en-US"/>
        </w:rPr>
        <w:br/>
      </w:r>
      <w:r w:rsidR="002874D6" w:rsidRPr="007614C5">
        <w:rPr>
          <w:rFonts w:ascii="Montserrat Medium" w:hAnsi="Montserrat Medium" w:cstheme="majorHAnsi"/>
          <w:b/>
          <w:bCs/>
          <w:color w:val="FF0066"/>
          <w:sz w:val="48"/>
          <w:szCs w:val="48"/>
          <w:lang w:val="en-US"/>
        </w:rPr>
        <w:t xml:space="preserve">Commercial </w:t>
      </w:r>
    </w:p>
    <w:p w14:paraId="244D3148" w14:textId="701F2078" w:rsidR="002874D6" w:rsidRPr="007614C5" w:rsidRDefault="002874D6" w:rsidP="00B609F1">
      <w:pPr>
        <w:jc w:val="center"/>
        <w:rPr>
          <w:rFonts w:ascii="Montserrat Medium" w:hAnsi="Montserrat Medium" w:cstheme="majorHAnsi"/>
          <w:b/>
          <w:bCs/>
          <w:color w:val="FF0066"/>
          <w:sz w:val="48"/>
          <w:szCs w:val="48"/>
          <w:lang w:val="en-US"/>
        </w:rPr>
      </w:pPr>
      <w:r w:rsidRPr="007614C5">
        <w:rPr>
          <w:rFonts w:ascii="Montserrat Medium" w:hAnsi="Montserrat Medium" w:cstheme="majorHAnsi"/>
          <w:b/>
          <w:bCs/>
          <w:color w:val="FF0066"/>
          <w:sz w:val="48"/>
          <w:szCs w:val="48"/>
          <w:lang w:val="en-US"/>
        </w:rPr>
        <w:t>B2</w:t>
      </w:r>
      <w:r w:rsidR="00A75F2D">
        <w:rPr>
          <w:rFonts w:ascii="Montserrat Medium" w:hAnsi="Montserrat Medium" w:cstheme="majorHAnsi"/>
          <w:b/>
          <w:bCs/>
          <w:color w:val="FF0066"/>
          <w:sz w:val="48"/>
          <w:szCs w:val="48"/>
          <w:lang w:val="en-US"/>
        </w:rPr>
        <w:t>B</w:t>
      </w:r>
    </w:p>
    <w:p w14:paraId="553C6D77" w14:textId="77777777" w:rsidR="000E5B56" w:rsidRDefault="000E5B56" w:rsidP="00B609F1">
      <w:pPr>
        <w:jc w:val="center"/>
        <w:rPr>
          <w:rFonts w:ascii="Montserrat Medium" w:hAnsi="Montserrat Medium" w:cstheme="majorHAnsi"/>
          <w:b/>
          <w:bCs/>
          <w:color w:val="FF0066"/>
          <w:sz w:val="48"/>
          <w:szCs w:val="48"/>
          <w:lang w:val="en-US"/>
        </w:rPr>
      </w:pPr>
    </w:p>
    <w:p w14:paraId="00412E3C" w14:textId="77777777" w:rsidR="009C4B39" w:rsidRPr="007614C5" w:rsidRDefault="009C4B39" w:rsidP="00B609F1">
      <w:pPr>
        <w:jc w:val="center"/>
        <w:rPr>
          <w:rFonts w:ascii="Montserrat Medium" w:hAnsi="Montserrat Medium" w:cstheme="majorHAnsi"/>
          <w:b/>
          <w:bCs/>
          <w:color w:val="FF0066"/>
          <w:sz w:val="48"/>
          <w:szCs w:val="48"/>
          <w:lang w:val="en-US"/>
        </w:rPr>
      </w:pPr>
    </w:p>
    <w:p w14:paraId="258EB766" w14:textId="5CF922A3" w:rsidR="000E5B56" w:rsidRPr="007614C5" w:rsidRDefault="000E5B56" w:rsidP="000E5B56">
      <w:pPr>
        <w:jc w:val="center"/>
        <w:rPr>
          <w:rFonts w:ascii="Montserrat Medium" w:hAnsi="Montserrat Medium" w:cstheme="majorHAnsi"/>
          <w:b/>
          <w:bCs/>
          <w:sz w:val="44"/>
          <w:szCs w:val="44"/>
          <w:lang w:val="en-US"/>
        </w:rPr>
      </w:pPr>
      <w:r w:rsidRPr="007614C5">
        <w:rPr>
          <w:rFonts w:ascii="Montserrat Medium" w:hAnsi="Montserrat Medium" w:cstheme="majorHAnsi"/>
          <w:b/>
          <w:bCs/>
          <w:sz w:val="44"/>
          <w:szCs w:val="44"/>
          <w:lang w:val="en-US"/>
        </w:rPr>
        <w:t xml:space="preserve">Annex </w:t>
      </w:r>
      <w:r w:rsidR="009C4DEE">
        <w:rPr>
          <w:rFonts w:ascii="Montserrat Medium" w:hAnsi="Montserrat Medium" w:cstheme="majorHAnsi"/>
          <w:b/>
          <w:bCs/>
          <w:sz w:val="44"/>
          <w:szCs w:val="44"/>
          <w:lang w:val="en-US"/>
        </w:rPr>
        <w:t>2</w:t>
      </w:r>
    </w:p>
    <w:p w14:paraId="0F7FFA6B" w14:textId="7ACE913C" w:rsidR="007614C5" w:rsidRDefault="00444497" w:rsidP="000E5B56">
      <w:pPr>
        <w:jc w:val="center"/>
        <w:rPr>
          <w:rFonts w:ascii="Montserrat Medium" w:hAnsi="Montserrat Medium" w:cstheme="majorHAnsi"/>
          <w:b/>
          <w:bCs/>
          <w:sz w:val="44"/>
          <w:szCs w:val="44"/>
          <w:lang w:val="en-US"/>
        </w:rPr>
      </w:pPr>
      <w:r>
        <w:rPr>
          <w:rFonts w:ascii="Montserrat Medium" w:hAnsi="Montserrat Medium" w:cstheme="majorHAnsi"/>
          <w:b/>
          <w:bCs/>
          <w:sz w:val="44"/>
          <w:szCs w:val="44"/>
          <w:lang w:val="en-US"/>
        </w:rPr>
        <w:t xml:space="preserve">Commercial Conditions </w:t>
      </w:r>
      <w:r w:rsidR="00EE0FCC">
        <w:rPr>
          <w:rFonts w:ascii="Montserrat Medium" w:hAnsi="Montserrat Medium" w:cstheme="majorHAnsi"/>
          <w:b/>
          <w:bCs/>
          <w:sz w:val="44"/>
          <w:szCs w:val="44"/>
          <w:lang w:val="en-US"/>
        </w:rPr>
        <w:t>and</w:t>
      </w:r>
      <w:r>
        <w:rPr>
          <w:rFonts w:ascii="Montserrat Medium" w:hAnsi="Montserrat Medium" w:cstheme="majorHAnsi"/>
          <w:b/>
          <w:bCs/>
          <w:sz w:val="44"/>
          <w:szCs w:val="44"/>
          <w:lang w:val="en-US"/>
        </w:rPr>
        <w:t xml:space="preserve"> Charges</w:t>
      </w:r>
    </w:p>
    <w:p w14:paraId="1B1E5745" w14:textId="7C3023B3" w:rsidR="007614C5" w:rsidRPr="007614C5" w:rsidRDefault="005023D5" w:rsidP="000E5B56">
      <w:pPr>
        <w:jc w:val="center"/>
        <w:rPr>
          <w:rFonts w:ascii="Montserrat Medium" w:hAnsi="Montserrat Medium" w:cstheme="majorHAnsi"/>
          <w:b/>
          <w:bCs/>
          <w:sz w:val="44"/>
          <w:szCs w:val="44"/>
          <w:lang w:val="en-US"/>
        </w:rPr>
      </w:pPr>
      <w:r>
        <w:rPr>
          <w:rFonts w:ascii="Montserrat Light" w:hAnsi="Montserrat Light" w:cstheme="majorHAnsi"/>
          <w:b/>
          <w:bCs/>
          <w:sz w:val="32"/>
          <w:szCs w:val="32"/>
          <w:lang w:val="en-US"/>
        </w:rPr>
        <w:t>21</w:t>
      </w:r>
      <w:r w:rsidR="00AF583D">
        <w:rPr>
          <w:rFonts w:ascii="Montserrat Light" w:hAnsi="Montserrat Light" w:cstheme="majorHAnsi"/>
          <w:b/>
          <w:bCs/>
          <w:sz w:val="32"/>
          <w:szCs w:val="32"/>
          <w:lang w:val="en-US"/>
        </w:rPr>
        <w:t xml:space="preserve"> November 2022</w:t>
      </w:r>
    </w:p>
    <w:p w14:paraId="7F2FCA53" w14:textId="094AF179" w:rsidR="000E5B56" w:rsidRPr="003474CD" w:rsidRDefault="000E5B56" w:rsidP="000E5B56">
      <w:pPr>
        <w:jc w:val="center"/>
        <w:rPr>
          <w:rFonts w:asciiTheme="majorHAnsi" w:hAnsiTheme="majorHAnsi" w:cstheme="majorHAnsi"/>
          <w:b/>
          <w:bCs/>
          <w:sz w:val="44"/>
          <w:szCs w:val="44"/>
          <w:lang w:val="en-US"/>
        </w:rPr>
      </w:pPr>
      <w:r w:rsidRPr="003474CD">
        <w:rPr>
          <w:rFonts w:asciiTheme="majorHAnsi" w:hAnsiTheme="majorHAnsi" w:cstheme="majorHAnsi"/>
          <w:b/>
          <w:bCs/>
          <w:sz w:val="44"/>
          <w:szCs w:val="44"/>
          <w:lang w:val="en-US"/>
        </w:rPr>
        <w:br/>
      </w:r>
    </w:p>
    <w:p w14:paraId="62F67FB9" w14:textId="2930598A" w:rsidR="000E5B56" w:rsidRPr="003474CD" w:rsidRDefault="000E5B56" w:rsidP="00B609F1">
      <w:pPr>
        <w:jc w:val="center"/>
        <w:rPr>
          <w:rFonts w:asciiTheme="majorHAnsi" w:hAnsiTheme="majorHAnsi" w:cstheme="majorHAnsi"/>
          <w:b/>
          <w:bCs/>
          <w:color w:val="FF0066"/>
          <w:sz w:val="48"/>
          <w:szCs w:val="48"/>
          <w:lang w:val="en-US"/>
        </w:rPr>
      </w:pPr>
    </w:p>
    <w:p w14:paraId="40685679" w14:textId="10ED85E6" w:rsidR="002874D6" w:rsidRDefault="002874D6" w:rsidP="00A13AE7">
      <w:pPr>
        <w:jc w:val="both"/>
        <w:rPr>
          <w:rFonts w:ascii="Mont" w:hAnsi="Mont" w:cstheme="majorHAnsi"/>
          <w:b/>
          <w:bCs/>
          <w:color w:val="009999"/>
          <w:sz w:val="48"/>
          <w:szCs w:val="48"/>
          <w:lang w:val="en-US"/>
        </w:rPr>
      </w:pPr>
    </w:p>
    <w:p w14:paraId="7DCA2616" w14:textId="2E68D056" w:rsidR="002874D6" w:rsidRPr="00BD3DC1" w:rsidRDefault="00DF0A45" w:rsidP="00DF0A45">
      <w:pPr>
        <w:jc w:val="center"/>
        <w:rPr>
          <w:rFonts w:ascii="Mont" w:hAnsi="Mont"/>
          <w:lang w:val="en-US"/>
        </w:rPr>
      </w:pPr>
      <w:r>
        <w:rPr>
          <w:noProof/>
        </w:rPr>
        <w:drawing>
          <wp:inline distT="0" distB="0" distL="0" distR="0" wp14:anchorId="060D3901" wp14:editId="445092F6">
            <wp:extent cx="4399200" cy="1288800"/>
            <wp:effectExtent l="0" t="0" r="190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99200" cy="1288800"/>
                    </a:xfrm>
                    <a:prstGeom prst="rect">
                      <a:avLst/>
                    </a:prstGeom>
                    <a:noFill/>
                    <a:ln>
                      <a:noFill/>
                    </a:ln>
                  </pic:spPr>
                </pic:pic>
              </a:graphicData>
            </a:graphic>
          </wp:inline>
        </w:drawing>
      </w:r>
    </w:p>
    <w:p w14:paraId="4F241ACB" w14:textId="77777777" w:rsidR="002874D6" w:rsidRDefault="002874D6" w:rsidP="00A13AE7">
      <w:pPr>
        <w:jc w:val="both"/>
        <w:rPr>
          <w:lang w:val="en-US"/>
        </w:rPr>
      </w:pPr>
    </w:p>
    <w:p w14:paraId="6ED3DBE9" w14:textId="77777777" w:rsidR="002874D6" w:rsidRDefault="002874D6" w:rsidP="00A13AE7">
      <w:pPr>
        <w:jc w:val="both"/>
        <w:rPr>
          <w:lang w:val="en-US"/>
        </w:rPr>
      </w:pPr>
    </w:p>
    <w:p w14:paraId="50A87B45" w14:textId="4BEF7F95" w:rsidR="002874D6" w:rsidRDefault="00B81E5F" w:rsidP="00A13AE7">
      <w:pPr>
        <w:jc w:val="both"/>
        <w:rPr>
          <w:lang w:val="en-US"/>
        </w:rPr>
      </w:pPr>
      <w:r>
        <w:rPr>
          <w:noProof/>
          <w:lang w:val="en-US"/>
        </w:rPr>
        <w:lastRenderedPageBreak/>
        <mc:AlternateContent>
          <mc:Choice Requires="wps">
            <w:drawing>
              <wp:anchor distT="0" distB="0" distL="114300" distR="114300" simplePos="0" relativeHeight="251658241" behindDoc="0" locked="0" layoutInCell="1" allowOverlap="1" wp14:anchorId="1C72686C" wp14:editId="3DFE596F">
                <wp:simplePos x="0" y="0"/>
                <wp:positionH relativeFrom="margin">
                  <wp:align>center</wp:align>
                </wp:positionH>
                <wp:positionV relativeFrom="paragraph">
                  <wp:posOffset>205322</wp:posOffset>
                </wp:positionV>
                <wp:extent cx="4352925" cy="2695575"/>
                <wp:effectExtent l="0" t="0" r="0" b="0"/>
                <wp:wrapNone/>
                <wp:docPr id="2" name="Text Box 2"/>
                <wp:cNvGraphicFramePr/>
                <a:graphic xmlns:a="http://schemas.openxmlformats.org/drawingml/2006/main">
                  <a:graphicData uri="http://schemas.microsoft.com/office/word/2010/wordprocessingShape">
                    <wps:wsp>
                      <wps:cNvSpPr txBox="1"/>
                      <wps:spPr>
                        <a:xfrm>
                          <a:off x="0" y="0"/>
                          <a:ext cx="4352925" cy="2695575"/>
                        </a:xfrm>
                        <a:prstGeom prst="rect">
                          <a:avLst/>
                        </a:prstGeom>
                        <a:noFill/>
                        <a:ln w="6350">
                          <a:noFill/>
                        </a:ln>
                      </wps:spPr>
                      <wps:txbx>
                        <w:txbxContent>
                          <w:p w14:paraId="5DC33314" w14:textId="33E5C912" w:rsidR="002874D6" w:rsidRDefault="002874D6" w:rsidP="00B81E5F">
                            <w:pPr>
                              <w:jc w:val="cente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72686C" id="_x0000_t202" coordsize="21600,21600" o:spt="202" path="m,l,21600r21600,l21600,xe">
                <v:stroke joinstyle="miter"/>
                <v:path gradientshapeok="t" o:connecttype="rect"/>
              </v:shapetype>
              <v:shape id="Text Box 2" o:spid="_x0000_s1026" type="#_x0000_t202" style="position:absolute;left:0;text-align:left;margin-left:0;margin-top:16.15pt;width:342.75pt;height:212.25pt;z-index:251658241;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" filled="f" stroked="f" strokeweight=".5pt">
                <v:textbox style="mso-fit-shape-to-text:t">
                  <w:txbxContent>
                    <w:p w14:paraId="5DC33314" w14:textId="33E5C912" w:rsidR="002874D6" w:rsidRDefault="002874D6" w:rsidP="00B81E5F">
                      <w:pPr>
                        <w:jc w:val="center"/>
                      </w:pPr>
                    </w:p>
                  </w:txbxContent>
                </v:textbox>
                <w10:wrap anchorx="margin"/>
              </v:shape>
            </w:pict>
          </mc:Fallback>
        </mc:AlternateContent>
      </w:r>
    </w:p>
    <w:p w14:paraId="6A8DE932" w14:textId="1939D54E" w:rsidR="002874D6" w:rsidRDefault="002874D6" w:rsidP="00A13AE7">
      <w:pPr>
        <w:jc w:val="both"/>
        <w:rPr>
          <w:lang w:val="en-US"/>
        </w:rPr>
      </w:pPr>
      <w:r>
        <w:rPr>
          <w:noProof/>
          <w:lang w:val="en-US"/>
        </w:rPr>
        <mc:AlternateContent>
          <mc:Choice Requires="wps">
            <w:drawing>
              <wp:anchor distT="0" distB="0" distL="114300" distR="114300" simplePos="0" relativeHeight="251658240" behindDoc="0" locked="0" layoutInCell="1" allowOverlap="1" wp14:anchorId="1939F08C" wp14:editId="53F43087">
                <wp:simplePos x="0" y="0"/>
                <wp:positionH relativeFrom="column">
                  <wp:posOffset>2066925</wp:posOffset>
                </wp:positionH>
                <wp:positionV relativeFrom="paragraph">
                  <wp:posOffset>1503045</wp:posOffset>
                </wp:positionV>
                <wp:extent cx="2543175" cy="1819275"/>
                <wp:effectExtent l="0" t="0" r="0" b="0"/>
                <wp:wrapNone/>
                <wp:docPr id="1" name="Text Box 1"/>
                <wp:cNvGraphicFramePr/>
                <a:graphic xmlns:a="http://schemas.openxmlformats.org/drawingml/2006/main">
                  <a:graphicData uri="http://schemas.microsoft.com/office/word/2010/wordprocessingShape">
                    <wps:wsp>
                      <wps:cNvSpPr txBox="1"/>
                      <wps:spPr>
                        <a:xfrm>
                          <a:off x="0" y="0"/>
                          <a:ext cx="2543175" cy="1819275"/>
                        </a:xfrm>
                        <a:prstGeom prst="rect">
                          <a:avLst/>
                        </a:prstGeom>
                        <a:noFill/>
                        <a:ln w="6350">
                          <a:noFill/>
                        </a:ln>
                      </wps:spPr>
                      <wps:txbx>
                        <w:txbxContent>
                          <w:p w14:paraId="7DF2A907" w14:textId="7A221D4D" w:rsidR="002874D6" w:rsidRDefault="002874D6" w:rsidP="002874D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39F08C" id="Text Box 1" o:spid="_x0000_s1027" type="#_x0000_t202" style="position:absolute;left:0;text-align:left;margin-left:162.75pt;margin-top:118.35pt;width:200.25pt;height:143.2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" filled="f" stroked="f" strokeweight=".5pt">
                <v:textbox style="mso-fit-shape-to-text:t">
                  <w:txbxContent>
                    <w:p w14:paraId="7DF2A907" w14:textId="7A221D4D" w:rsidR="002874D6" w:rsidRDefault="002874D6" w:rsidP="002874D6"/>
                  </w:txbxContent>
                </v:textbox>
              </v:shape>
            </w:pict>
          </mc:Fallback>
        </mc:AlternateContent>
      </w:r>
    </w:p>
    <w:p w14:paraId="613808EA" w14:textId="77777777" w:rsidR="002874D6" w:rsidRPr="00063311" w:rsidRDefault="002874D6" w:rsidP="00A13AE7">
      <w:pPr>
        <w:jc w:val="both"/>
        <w:rPr>
          <w:lang w:val="en-US"/>
        </w:rPr>
      </w:pPr>
    </w:p>
    <w:p w14:paraId="3DBAEC79" w14:textId="77777777" w:rsidR="002874D6" w:rsidRPr="00063311" w:rsidRDefault="002874D6" w:rsidP="00A13AE7">
      <w:pPr>
        <w:jc w:val="both"/>
        <w:rPr>
          <w:lang w:val="en-US"/>
        </w:rPr>
      </w:pPr>
    </w:p>
    <w:bookmarkStart w:id="1" w:name="_Toc119654857" w:displacedByCustomXml="next"/>
    <w:sdt>
      <w:sdtPr>
        <w:rPr>
          <w:rFonts w:asciiTheme="minorHAnsi" w:eastAsiaTheme="minorHAnsi" w:hAnsiTheme="minorHAnsi" w:cstheme="minorBidi"/>
          <w:noProof w:val="0"/>
          <w:color w:val="009999"/>
          <w:sz w:val="22"/>
          <w:szCs w:val="22"/>
          <w:lang w:val="nl-NL"/>
        </w:rPr>
        <w:id w:val="619341399"/>
        <w:docPartObj>
          <w:docPartGallery w:val="Table of Contents"/>
          <w:docPartUnique/>
        </w:docPartObj>
      </w:sdtPr>
      <w:sdtEndPr>
        <w:rPr>
          <w:rFonts w:ascii="Montserrat" w:hAnsi="Montserrat"/>
          <w:b/>
          <w:bCs/>
          <w:color w:val="auto"/>
          <w:sz w:val="20"/>
        </w:rPr>
      </w:sdtEndPr>
      <w:sdtContent>
        <w:p w14:paraId="5C5B072F" w14:textId="77777777" w:rsidR="002874D6" w:rsidRPr="00F01605" w:rsidRDefault="002874D6" w:rsidP="007053EC">
          <w:pPr>
            <w:pStyle w:val="Heading1"/>
          </w:pPr>
          <w:r w:rsidRPr="00F01605">
            <w:t>Table of Contents</w:t>
          </w:r>
          <w:bookmarkEnd w:id="1"/>
          <w:r w:rsidRPr="00F01605">
            <w:br/>
          </w:r>
        </w:p>
        <w:p w14:paraId="62B53246" w14:textId="049069A7" w:rsidR="003E0688" w:rsidRDefault="002874D6">
          <w:pPr>
            <w:pStyle w:val="TOC1"/>
            <w:tabs>
              <w:tab w:val="right" w:leader="dot" w:pos="9016"/>
            </w:tabs>
            <w:rPr>
              <w:rFonts w:eastAsiaTheme="minorEastAsia"/>
              <w:noProof/>
              <w:lang w:val="en-US"/>
            </w:rPr>
          </w:pPr>
          <w:r w:rsidRPr="0066454E">
            <w:rPr>
              <w:rFonts w:asciiTheme="majorHAnsi" w:hAnsiTheme="majorHAnsi" w:cstheme="majorHAnsi"/>
              <w:sz w:val="21"/>
              <w:szCs w:val="21"/>
            </w:rPr>
            <w:fldChar w:fldCharType="begin"/>
          </w:r>
          <w:r w:rsidRPr="002D5572">
            <w:rPr>
              <w:rFonts w:asciiTheme="majorHAnsi" w:hAnsiTheme="majorHAnsi" w:cstheme="majorHAnsi"/>
              <w:sz w:val="21"/>
              <w:szCs w:val="21"/>
              <w:lang w:val="en-GB"/>
            </w:rPr>
            <w:instrText xml:space="preserve"> TOC \o "1-3" \h \z \u </w:instrText>
          </w:r>
          <w:r w:rsidRPr="0066454E">
            <w:rPr>
              <w:rFonts w:asciiTheme="majorHAnsi" w:hAnsiTheme="majorHAnsi" w:cstheme="majorHAnsi"/>
              <w:sz w:val="21"/>
              <w:szCs w:val="21"/>
            </w:rPr>
            <w:fldChar w:fldCharType="separate"/>
          </w:r>
          <w:hyperlink w:anchor="_Toc119654857" w:history="1">
            <w:r w:rsidR="003E0688" w:rsidRPr="000012F7">
              <w:rPr>
                <w:rStyle w:val="Hyperlink"/>
                <w:noProof/>
              </w:rPr>
              <w:t>Table of Contents</w:t>
            </w:r>
            <w:r w:rsidR="003E0688">
              <w:rPr>
                <w:noProof/>
                <w:webHidden/>
              </w:rPr>
              <w:tab/>
            </w:r>
            <w:r w:rsidR="003E0688">
              <w:rPr>
                <w:noProof/>
                <w:webHidden/>
              </w:rPr>
              <w:fldChar w:fldCharType="begin"/>
            </w:r>
            <w:r w:rsidR="003E0688">
              <w:rPr>
                <w:noProof/>
                <w:webHidden/>
              </w:rPr>
              <w:instrText xml:space="preserve"> PAGEREF _Toc119654857 \h </w:instrText>
            </w:r>
            <w:r w:rsidR="003E0688">
              <w:rPr>
                <w:noProof/>
                <w:webHidden/>
              </w:rPr>
            </w:r>
            <w:r w:rsidR="003E0688">
              <w:rPr>
                <w:noProof/>
                <w:webHidden/>
              </w:rPr>
              <w:fldChar w:fldCharType="separate"/>
            </w:r>
            <w:r w:rsidR="0033507A">
              <w:rPr>
                <w:noProof/>
                <w:webHidden/>
              </w:rPr>
              <w:t>2</w:t>
            </w:r>
            <w:r w:rsidR="003E0688">
              <w:rPr>
                <w:noProof/>
                <w:webHidden/>
              </w:rPr>
              <w:fldChar w:fldCharType="end"/>
            </w:r>
          </w:hyperlink>
        </w:p>
        <w:p w14:paraId="5C5692BA" w14:textId="1CA070BA" w:rsidR="003E0688" w:rsidRDefault="0033507A">
          <w:pPr>
            <w:pStyle w:val="TOC1"/>
            <w:tabs>
              <w:tab w:val="right" w:leader="dot" w:pos="9016"/>
            </w:tabs>
            <w:rPr>
              <w:rFonts w:eastAsiaTheme="minorEastAsia"/>
              <w:noProof/>
              <w:lang w:val="en-US"/>
            </w:rPr>
          </w:pPr>
          <w:hyperlink w:anchor="_Toc119654858" w:history="1">
            <w:r w:rsidR="003E0688" w:rsidRPr="000012F7">
              <w:rPr>
                <w:rStyle w:val="Hyperlink"/>
                <w:noProof/>
              </w:rPr>
              <w:t>The Rental Pricing Model</w:t>
            </w:r>
            <w:r w:rsidR="003E0688">
              <w:rPr>
                <w:noProof/>
                <w:webHidden/>
              </w:rPr>
              <w:tab/>
            </w:r>
            <w:r w:rsidR="003E0688">
              <w:rPr>
                <w:noProof/>
                <w:webHidden/>
              </w:rPr>
              <w:fldChar w:fldCharType="begin"/>
            </w:r>
            <w:r w:rsidR="003E0688">
              <w:rPr>
                <w:noProof/>
                <w:webHidden/>
              </w:rPr>
              <w:instrText xml:space="preserve"> PAGEREF _Toc119654858 \h </w:instrText>
            </w:r>
            <w:r w:rsidR="003E0688">
              <w:rPr>
                <w:noProof/>
                <w:webHidden/>
              </w:rPr>
            </w:r>
            <w:r w:rsidR="003E0688">
              <w:rPr>
                <w:noProof/>
                <w:webHidden/>
              </w:rPr>
              <w:fldChar w:fldCharType="separate"/>
            </w:r>
            <w:r>
              <w:rPr>
                <w:noProof/>
                <w:webHidden/>
              </w:rPr>
              <w:t>3</w:t>
            </w:r>
            <w:r w:rsidR="003E0688">
              <w:rPr>
                <w:noProof/>
                <w:webHidden/>
              </w:rPr>
              <w:fldChar w:fldCharType="end"/>
            </w:r>
          </w:hyperlink>
        </w:p>
        <w:p w14:paraId="0047C79C" w14:textId="7C73C773" w:rsidR="003E0688" w:rsidRDefault="0033507A">
          <w:pPr>
            <w:pStyle w:val="TOC1"/>
            <w:tabs>
              <w:tab w:val="right" w:leader="dot" w:pos="9016"/>
            </w:tabs>
            <w:rPr>
              <w:rFonts w:eastAsiaTheme="minorEastAsia"/>
              <w:noProof/>
              <w:lang w:val="en-US"/>
            </w:rPr>
          </w:pPr>
          <w:hyperlink w:anchor="_Toc119654859" w:history="1">
            <w:r w:rsidR="003E0688" w:rsidRPr="000012F7">
              <w:rPr>
                <w:rStyle w:val="Hyperlink"/>
                <w:noProof/>
              </w:rPr>
              <w:t>Rental Charges: calculation and invoicing</w:t>
            </w:r>
            <w:r w:rsidR="003E0688">
              <w:rPr>
                <w:noProof/>
                <w:webHidden/>
              </w:rPr>
              <w:tab/>
            </w:r>
            <w:r w:rsidR="003E0688">
              <w:rPr>
                <w:noProof/>
                <w:webHidden/>
              </w:rPr>
              <w:fldChar w:fldCharType="begin"/>
            </w:r>
            <w:r w:rsidR="003E0688">
              <w:rPr>
                <w:noProof/>
                <w:webHidden/>
              </w:rPr>
              <w:instrText xml:space="preserve"> PAGEREF _Toc119654859 \h </w:instrText>
            </w:r>
            <w:r w:rsidR="003E0688">
              <w:rPr>
                <w:noProof/>
                <w:webHidden/>
              </w:rPr>
            </w:r>
            <w:r w:rsidR="003E0688">
              <w:rPr>
                <w:noProof/>
                <w:webHidden/>
              </w:rPr>
              <w:fldChar w:fldCharType="separate"/>
            </w:r>
            <w:r>
              <w:rPr>
                <w:noProof/>
                <w:webHidden/>
              </w:rPr>
              <w:t>3</w:t>
            </w:r>
            <w:r w:rsidR="003E0688">
              <w:rPr>
                <w:noProof/>
                <w:webHidden/>
              </w:rPr>
              <w:fldChar w:fldCharType="end"/>
            </w:r>
          </w:hyperlink>
        </w:p>
        <w:p w14:paraId="5CC15D93" w14:textId="1A15D047" w:rsidR="003E0688" w:rsidRDefault="0033507A">
          <w:pPr>
            <w:pStyle w:val="TOC1"/>
            <w:tabs>
              <w:tab w:val="right" w:leader="dot" w:pos="9016"/>
            </w:tabs>
            <w:rPr>
              <w:rFonts w:eastAsiaTheme="minorEastAsia"/>
              <w:noProof/>
              <w:lang w:val="en-US"/>
            </w:rPr>
          </w:pPr>
          <w:hyperlink w:anchor="_Toc119654860" w:history="1">
            <w:r w:rsidR="003E0688" w:rsidRPr="000012F7">
              <w:rPr>
                <w:rStyle w:val="Hyperlink"/>
                <w:noProof/>
              </w:rPr>
              <w:t>Additional Services</w:t>
            </w:r>
            <w:r w:rsidR="003E0688">
              <w:rPr>
                <w:noProof/>
                <w:webHidden/>
              </w:rPr>
              <w:tab/>
            </w:r>
            <w:r w:rsidR="003E0688">
              <w:rPr>
                <w:noProof/>
                <w:webHidden/>
              </w:rPr>
              <w:fldChar w:fldCharType="begin"/>
            </w:r>
            <w:r w:rsidR="003E0688">
              <w:rPr>
                <w:noProof/>
                <w:webHidden/>
              </w:rPr>
              <w:instrText xml:space="preserve"> PAGEREF _Toc119654860 \h </w:instrText>
            </w:r>
            <w:r w:rsidR="003E0688">
              <w:rPr>
                <w:noProof/>
                <w:webHidden/>
              </w:rPr>
            </w:r>
            <w:r w:rsidR="003E0688">
              <w:rPr>
                <w:noProof/>
                <w:webHidden/>
              </w:rPr>
              <w:fldChar w:fldCharType="separate"/>
            </w:r>
            <w:r>
              <w:rPr>
                <w:noProof/>
                <w:webHidden/>
              </w:rPr>
              <w:t>4</w:t>
            </w:r>
            <w:r w:rsidR="003E0688">
              <w:rPr>
                <w:noProof/>
                <w:webHidden/>
              </w:rPr>
              <w:fldChar w:fldCharType="end"/>
            </w:r>
          </w:hyperlink>
        </w:p>
        <w:p w14:paraId="012FA933" w14:textId="313A2793" w:rsidR="003E0688" w:rsidRDefault="0033507A">
          <w:pPr>
            <w:pStyle w:val="TOC1"/>
            <w:tabs>
              <w:tab w:val="right" w:leader="dot" w:pos="9016"/>
            </w:tabs>
            <w:rPr>
              <w:rFonts w:eastAsiaTheme="minorEastAsia"/>
              <w:noProof/>
              <w:lang w:val="en-US"/>
            </w:rPr>
          </w:pPr>
          <w:hyperlink w:anchor="_Toc119654861" w:history="1">
            <w:r w:rsidR="003E0688" w:rsidRPr="000012F7">
              <w:rPr>
                <w:rStyle w:val="Hyperlink"/>
                <w:noProof/>
              </w:rPr>
              <w:t>Invoicing Formalities</w:t>
            </w:r>
            <w:r w:rsidR="003E0688">
              <w:rPr>
                <w:noProof/>
                <w:webHidden/>
              </w:rPr>
              <w:tab/>
            </w:r>
            <w:r w:rsidR="003E0688">
              <w:rPr>
                <w:noProof/>
                <w:webHidden/>
              </w:rPr>
              <w:fldChar w:fldCharType="begin"/>
            </w:r>
            <w:r w:rsidR="003E0688">
              <w:rPr>
                <w:noProof/>
                <w:webHidden/>
              </w:rPr>
              <w:instrText xml:space="preserve"> PAGEREF _Toc119654861 \h </w:instrText>
            </w:r>
            <w:r w:rsidR="003E0688">
              <w:rPr>
                <w:noProof/>
                <w:webHidden/>
              </w:rPr>
            </w:r>
            <w:r w:rsidR="003E0688">
              <w:rPr>
                <w:noProof/>
                <w:webHidden/>
              </w:rPr>
              <w:fldChar w:fldCharType="separate"/>
            </w:r>
            <w:r>
              <w:rPr>
                <w:noProof/>
                <w:webHidden/>
              </w:rPr>
              <w:t>5</w:t>
            </w:r>
            <w:r w:rsidR="003E0688">
              <w:rPr>
                <w:noProof/>
                <w:webHidden/>
              </w:rPr>
              <w:fldChar w:fldCharType="end"/>
            </w:r>
          </w:hyperlink>
        </w:p>
        <w:p w14:paraId="1C7AAE65" w14:textId="50F4EB35" w:rsidR="003E0688" w:rsidRDefault="0033507A">
          <w:pPr>
            <w:pStyle w:val="TOC1"/>
            <w:tabs>
              <w:tab w:val="right" w:leader="dot" w:pos="9016"/>
            </w:tabs>
            <w:rPr>
              <w:rFonts w:eastAsiaTheme="minorEastAsia"/>
              <w:noProof/>
              <w:lang w:val="en-US"/>
            </w:rPr>
          </w:pPr>
          <w:hyperlink w:anchor="_Toc119654862" w:history="1">
            <w:r w:rsidR="003E0688" w:rsidRPr="000012F7">
              <w:rPr>
                <w:rStyle w:val="Hyperlink"/>
                <w:noProof/>
              </w:rPr>
              <w:t>Appendix 1: Wholesale B2B Price List 2022</w:t>
            </w:r>
            <w:r w:rsidR="003E0688">
              <w:rPr>
                <w:noProof/>
                <w:webHidden/>
              </w:rPr>
              <w:tab/>
            </w:r>
            <w:r w:rsidR="003E0688">
              <w:rPr>
                <w:noProof/>
                <w:webHidden/>
              </w:rPr>
              <w:fldChar w:fldCharType="begin"/>
            </w:r>
            <w:r w:rsidR="003E0688">
              <w:rPr>
                <w:noProof/>
                <w:webHidden/>
              </w:rPr>
              <w:instrText xml:space="preserve"> PAGEREF _Toc119654862 \h </w:instrText>
            </w:r>
            <w:r w:rsidR="003E0688">
              <w:rPr>
                <w:noProof/>
                <w:webHidden/>
              </w:rPr>
            </w:r>
            <w:r w:rsidR="003E0688">
              <w:rPr>
                <w:noProof/>
                <w:webHidden/>
              </w:rPr>
              <w:fldChar w:fldCharType="separate"/>
            </w:r>
            <w:r>
              <w:rPr>
                <w:noProof/>
                <w:webHidden/>
              </w:rPr>
              <w:t>6</w:t>
            </w:r>
            <w:r w:rsidR="003E0688">
              <w:rPr>
                <w:noProof/>
                <w:webHidden/>
              </w:rPr>
              <w:fldChar w:fldCharType="end"/>
            </w:r>
          </w:hyperlink>
        </w:p>
        <w:p w14:paraId="02197C04" w14:textId="29811A42" w:rsidR="002874D6" w:rsidRPr="002D5572" w:rsidRDefault="002874D6" w:rsidP="00A13AE7">
          <w:pPr>
            <w:jc w:val="both"/>
            <w:rPr>
              <w:b/>
              <w:bCs/>
              <w:noProof/>
              <w:lang w:val="en-GB"/>
            </w:rPr>
          </w:pPr>
          <w:r w:rsidRPr="0066454E">
            <w:rPr>
              <w:rFonts w:asciiTheme="majorHAnsi" w:hAnsiTheme="majorHAnsi" w:cstheme="majorHAnsi"/>
              <w:b/>
              <w:bCs/>
              <w:noProof/>
              <w:sz w:val="21"/>
              <w:szCs w:val="21"/>
            </w:rPr>
            <w:fldChar w:fldCharType="end"/>
          </w:r>
        </w:p>
      </w:sdtContent>
    </w:sdt>
    <w:p w14:paraId="1CB7197C" w14:textId="77777777" w:rsidR="003E0688" w:rsidRDefault="002874D6" w:rsidP="007053EC">
      <w:pPr>
        <w:pStyle w:val="Heading1"/>
      </w:pPr>
      <w:r w:rsidRPr="002D5572">
        <w:br w:type="page"/>
      </w:r>
      <w:bookmarkStart w:id="2" w:name="_Toc119654858"/>
      <w:bookmarkStart w:id="3" w:name="_Hlk52797227"/>
      <w:r w:rsidR="00B34BEE" w:rsidRPr="00267F7B">
        <w:lastRenderedPageBreak/>
        <w:t>The</w:t>
      </w:r>
      <w:r w:rsidR="00B34BEE" w:rsidRPr="00166CE4">
        <w:t xml:space="preserve"> Rental Pricing Model</w:t>
      </w:r>
      <w:bookmarkEnd w:id="2"/>
    </w:p>
    <w:p w14:paraId="4F37C150" w14:textId="77777777" w:rsidR="000904CB" w:rsidRDefault="000904CB" w:rsidP="00A75F2D">
      <w:pPr>
        <w:spacing w:after="120" w:line="276" w:lineRule="auto"/>
        <w:jc w:val="both"/>
        <w:outlineLvl w:val="1"/>
        <w:rPr>
          <w:rFonts w:eastAsiaTheme="majorEastAsia" w:cs="Arial"/>
          <w:color w:val="000000" w:themeColor="text1"/>
          <w:szCs w:val="20"/>
          <w:lang w:val="en-GB"/>
        </w:rPr>
      </w:pPr>
      <w:bookmarkStart w:id="4" w:name="_Toc91240606"/>
    </w:p>
    <w:p w14:paraId="0F640326" w14:textId="78EDA09E" w:rsidR="00A75F2D" w:rsidRDefault="00166CE4" w:rsidP="000904CB">
      <w:pPr>
        <w:rPr>
          <w:lang w:val="en-GB"/>
        </w:rPr>
      </w:pPr>
      <w:r w:rsidRPr="00A75F2D">
        <w:rPr>
          <w:rFonts w:eastAsiaTheme="majorEastAsia"/>
          <w:color w:val="000000" w:themeColor="text1"/>
          <w:lang w:val="en-GB"/>
        </w:rPr>
        <w:t xml:space="preserve">Company offers its Services to Operator </w:t>
      </w:r>
      <w:proofErr w:type="gramStart"/>
      <w:r w:rsidRPr="00A75F2D">
        <w:rPr>
          <w:rFonts w:eastAsiaTheme="majorEastAsia"/>
          <w:color w:val="000000" w:themeColor="text1"/>
          <w:lang w:val="en-GB"/>
        </w:rPr>
        <w:t>on the basis of</w:t>
      </w:r>
      <w:proofErr w:type="gramEnd"/>
      <w:r w:rsidRPr="00A75F2D">
        <w:rPr>
          <w:rFonts w:eastAsiaTheme="majorEastAsia"/>
          <w:color w:val="000000" w:themeColor="text1"/>
          <w:lang w:val="en-GB"/>
        </w:rPr>
        <w:t xml:space="preserve"> </w:t>
      </w:r>
      <w:bookmarkEnd w:id="4"/>
      <w:r w:rsidRPr="00A75F2D">
        <w:rPr>
          <w:lang w:val="en-GB"/>
        </w:rPr>
        <w:t>a rental pricing model (the "Rental Pricing Model")</w:t>
      </w:r>
      <w:r w:rsidR="00B34BEE">
        <w:rPr>
          <w:lang w:val="en-GB"/>
        </w:rPr>
        <w:t xml:space="preserve"> with </w:t>
      </w:r>
      <w:r w:rsidR="00F4768A">
        <w:rPr>
          <w:lang w:val="en-GB"/>
        </w:rPr>
        <w:t xml:space="preserve">one-off fees </w:t>
      </w:r>
      <w:r w:rsidR="00B34BEE">
        <w:rPr>
          <w:lang w:val="en-GB"/>
        </w:rPr>
        <w:t>for installation or one-off events or interventions.</w:t>
      </w:r>
    </w:p>
    <w:bookmarkEnd w:id="3"/>
    <w:p w14:paraId="41F2491E" w14:textId="30E0E888" w:rsidR="00A11FD0" w:rsidRDefault="00166CE4" w:rsidP="00E85187">
      <w:pPr>
        <w:spacing w:line="276" w:lineRule="auto"/>
        <w:contextualSpacing/>
        <w:jc w:val="both"/>
        <w:rPr>
          <w:rFonts w:eastAsiaTheme="minorEastAsia" w:cs="Arial"/>
          <w:lang w:val="en-US"/>
        </w:rPr>
      </w:pPr>
      <w:r w:rsidRPr="00166CE4">
        <w:rPr>
          <w:rFonts w:eastAsiaTheme="minorEastAsia" w:cs="Arial"/>
          <w:lang w:val="en-US"/>
        </w:rPr>
        <w:t xml:space="preserve">The Rental Pricing Model (alias the model “per active line </w:t>
      </w:r>
      <w:r w:rsidR="00F4768A">
        <w:rPr>
          <w:rFonts w:eastAsiaTheme="minorEastAsia" w:cs="Arial"/>
          <w:lang w:val="en-US"/>
        </w:rPr>
        <w:t>fee</w:t>
      </w:r>
      <w:r w:rsidRPr="00166CE4">
        <w:rPr>
          <w:rFonts w:eastAsiaTheme="minorEastAsia" w:cs="Arial"/>
          <w:lang w:val="en-US"/>
        </w:rPr>
        <w:t xml:space="preserve">”) is based </w:t>
      </w:r>
      <w:r w:rsidR="00A11FD0">
        <w:rPr>
          <w:rFonts w:eastAsiaTheme="minorEastAsia" w:cs="Arial"/>
          <w:lang w:val="en-US"/>
        </w:rPr>
        <w:t>on a</w:t>
      </w:r>
      <w:r w:rsidRPr="00166CE4">
        <w:rPr>
          <w:rFonts w:eastAsiaTheme="minorEastAsia" w:cs="Arial"/>
          <w:lang w:val="en-US"/>
        </w:rPr>
        <w:t xml:space="preserve"> monthly </w:t>
      </w:r>
      <w:r w:rsidR="00A11FD0">
        <w:rPr>
          <w:rFonts w:eastAsiaTheme="minorEastAsia" w:cs="Arial"/>
          <w:lang w:val="en-US"/>
        </w:rPr>
        <w:t>R</w:t>
      </w:r>
      <w:r w:rsidRPr="00166CE4">
        <w:rPr>
          <w:rFonts w:eastAsiaTheme="minorEastAsia" w:cs="Arial"/>
          <w:lang w:val="en-US"/>
        </w:rPr>
        <w:t xml:space="preserve">ecurring </w:t>
      </w:r>
      <w:r w:rsidR="00A11FD0">
        <w:rPr>
          <w:rFonts w:eastAsiaTheme="minorEastAsia" w:cs="Arial"/>
          <w:lang w:val="en-US"/>
        </w:rPr>
        <w:t>Wholesale A</w:t>
      </w:r>
      <w:r w:rsidRPr="00166CE4">
        <w:rPr>
          <w:rFonts w:eastAsiaTheme="minorEastAsia" w:cs="Arial"/>
          <w:lang w:val="en-US"/>
        </w:rPr>
        <w:t xml:space="preserve">ccess </w:t>
      </w:r>
      <w:r w:rsidR="00A11FD0">
        <w:rPr>
          <w:rFonts w:eastAsiaTheme="minorEastAsia" w:cs="Arial"/>
          <w:lang w:val="en-US"/>
        </w:rPr>
        <w:t>C</w:t>
      </w:r>
      <w:r w:rsidRPr="00166CE4">
        <w:rPr>
          <w:rFonts w:eastAsiaTheme="minorEastAsia" w:cs="Arial"/>
          <w:lang w:val="en-US"/>
        </w:rPr>
        <w:t xml:space="preserve">harge per </w:t>
      </w:r>
      <w:r w:rsidR="00B34BEE">
        <w:rPr>
          <w:rFonts w:eastAsiaTheme="minorEastAsia" w:cs="Arial"/>
          <w:lang w:val="en-US"/>
        </w:rPr>
        <w:t>Business</w:t>
      </w:r>
      <w:r w:rsidRPr="00166CE4">
        <w:rPr>
          <w:rFonts w:eastAsiaTheme="minorEastAsia" w:cs="Arial"/>
          <w:lang w:val="en-US"/>
        </w:rPr>
        <w:t xml:space="preserve"> Activated served by Operator for dense Fiber-to-the</w:t>
      </w:r>
      <w:r w:rsidR="00B34BEE">
        <w:rPr>
          <w:rFonts w:eastAsiaTheme="minorEastAsia" w:cs="Arial"/>
          <w:lang w:val="en-US"/>
        </w:rPr>
        <w:t xml:space="preserve">-Business </w:t>
      </w:r>
      <w:r w:rsidRPr="00166CE4">
        <w:rPr>
          <w:rFonts w:eastAsiaTheme="minorEastAsia" w:cs="Arial"/>
          <w:lang w:val="en-US"/>
        </w:rPr>
        <w:t xml:space="preserve">network Services and spans from the </w:t>
      </w:r>
      <w:r w:rsidR="00E85187">
        <w:rPr>
          <w:rFonts w:eastAsiaTheme="minorEastAsia" w:cs="Arial"/>
          <w:lang w:val="en-US"/>
        </w:rPr>
        <w:t xml:space="preserve">Customer’s </w:t>
      </w:r>
      <w:r w:rsidRPr="00166CE4">
        <w:rPr>
          <w:rFonts w:eastAsiaTheme="minorEastAsia" w:cs="Arial"/>
          <w:lang w:val="en-US"/>
        </w:rPr>
        <w:t>FTU</w:t>
      </w:r>
      <w:r w:rsidR="00E85187">
        <w:rPr>
          <w:rFonts w:eastAsiaTheme="minorEastAsia" w:cs="Arial"/>
          <w:lang w:val="en-US"/>
        </w:rPr>
        <w:t xml:space="preserve"> or ODF</w:t>
      </w:r>
      <w:r w:rsidRPr="00166CE4">
        <w:rPr>
          <w:rFonts w:eastAsiaTheme="minorEastAsia" w:cs="Arial"/>
          <w:lang w:val="en-US"/>
        </w:rPr>
        <w:t xml:space="preserve"> up to the Company ODF in the Central </w:t>
      </w:r>
      <w:r w:rsidR="00655DB8">
        <w:rPr>
          <w:rFonts w:eastAsiaTheme="minorEastAsia" w:cs="Arial"/>
          <w:lang w:val="en-US"/>
        </w:rPr>
        <w:t>POP</w:t>
      </w:r>
      <w:r w:rsidRPr="00166CE4">
        <w:rPr>
          <w:rFonts w:eastAsiaTheme="minorEastAsia" w:cs="Arial"/>
          <w:lang w:val="en-US"/>
        </w:rPr>
        <w:t xml:space="preserve">. </w:t>
      </w:r>
    </w:p>
    <w:p w14:paraId="22AEE170" w14:textId="77777777" w:rsidR="00A11FD0" w:rsidRDefault="00A11FD0" w:rsidP="00E85187">
      <w:pPr>
        <w:spacing w:line="276" w:lineRule="auto"/>
        <w:contextualSpacing/>
        <w:jc w:val="both"/>
        <w:rPr>
          <w:rFonts w:eastAsiaTheme="minorEastAsia" w:cs="Arial"/>
          <w:lang w:val="en-US"/>
        </w:rPr>
      </w:pPr>
    </w:p>
    <w:p w14:paraId="07AB4DEB" w14:textId="14C45721" w:rsidR="00A11FD0" w:rsidRDefault="00166CE4" w:rsidP="00E85187">
      <w:pPr>
        <w:spacing w:line="276" w:lineRule="auto"/>
        <w:contextualSpacing/>
        <w:jc w:val="both"/>
        <w:rPr>
          <w:rFonts w:eastAsiaTheme="minorEastAsia" w:cs="Arial"/>
          <w:lang w:val="en-US"/>
        </w:rPr>
      </w:pPr>
      <w:r w:rsidRPr="00166CE4">
        <w:rPr>
          <w:rFonts w:eastAsiaTheme="minorEastAsia" w:cs="Arial"/>
          <w:lang w:val="en-US"/>
        </w:rPr>
        <w:t>Th</w:t>
      </w:r>
      <w:r w:rsidR="00A11FD0">
        <w:rPr>
          <w:rFonts w:eastAsiaTheme="minorEastAsia" w:cs="Arial"/>
          <w:lang w:val="en-US"/>
        </w:rPr>
        <w:t>e</w:t>
      </w:r>
      <w:r w:rsidRPr="00166CE4">
        <w:rPr>
          <w:rFonts w:eastAsiaTheme="minorEastAsia" w:cs="Arial"/>
          <w:lang w:val="en-US"/>
        </w:rPr>
        <w:t xml:space="preserve"> monthly Recurring Wholesale </w:t>
      </w:r>
      <w:r w:rsidR="00E56699">
        <w:rPr>
          <w:rFonts w:eastAsiaTheme="minorEastAsia" w:cs="Arial"/>
          <w:lang w:val="en-US"/>
        </w:rPr>
        <w:t xml:space="preserve">Business </w:t>
      </w:r>
      <w:r w:rsidRPr="00166CE4">
        <w:rPr>
          <w:rFonts w:eastAsiaTheme="minorEastAsia" w:cs="Arial"/>
          <w:lang w:val="en-US"/>
        </w:rPr>
        <w:t>Access Charge includes</w:t>
      </w:r>
      <w:r w:rsidR="00E85187">
        <w:rPr>
          <w:rFonts w:eastAsiaTheme="minorEastAsia" w:cs="Arial"/>
          <w:lang w:val="en-US"/>
        </w:rPr>
        <w:t xml:space="preserve"> </w:t>
      </w:r>
    </w:p>
    <w:p w14:paraId="01E1D3F1" w14:textId="02355E1F" w:rsidR="00166CE4" w:rsidRPr="00A11FD0" w:rsidRDefault="00166CE4" w:rsidP="00A11FD0">
      <w:pPr>
        <w:pStyle w:val="ListParagraph"/>
        <w:numPr>
          <w:ilvl w:val="0"/>
          <w:numId w:val="26"/>
        </w:numPr>
        <w:spacing w:line="276" w:lineRule="auto"/>
        <w:jc w:val="both"/>
        <w:rPr>
          <w:rFonts w:eastAsiaTheme="minorEastAsia" w:cs="Arial"/>
          <w:u w:val="single"/>
          <w:lang w:val="en-US"/>
        </w:rPr>
      </w:pPr>
      <w:r w:rsidRPr="00A11FD0">
        <w:rPr>
          <w:rFonts w:eastAsiaTheme="minorEastAsia" w:cs="Arial"/>
          <w:lang w:val="en-US"/>
        </w:rPr>
        <w:t xml:space="preserve">the rental of a </w:t>
      </w:r>
      <w:r w:rsidR="0015598F">
        <w:rPr>
          <w:rFonts w:eastAsiaTheme="minorEastAsia" w:cs="Arial"/>
          <w:lang w:val="en-US"/>
        </w:rPr>
        <w:t xml:space="preserve">dark </w:t>
      </w:r>
      <w:r w:rsidRPr="00A11FD0">
        <w:rPr>
          <w:rFonts w:eastAsiaTheme="minorEastAsia" w:cs="Arial"/>
          <w:lang w:val="en-US"/>
        </w:rPr>
        <w:t xml:space="preserve">P2P </w:t>
      </w:r>
      <w:r w:rsidR="0015598F">
        <w:rPr>
          <w:rFonts w:eastAsiaTheme="minorEastAsia" w:cs="Arial"/>
          <w:lang w:val="en-US"/>
        </w:rPr>
        <w:t xml:space="preserve">single fiber </w:t>
      </w:r>
      <w:r w:rsidR="00891BEC">
        <w:rPr>
          <w:rFonts w:eastAsiaTheme="minorEastAsia" w:cs="Arial"/>
          <w:lang w:val="en-US"/>
        </w:rPr>
        <w:t>(</w:t>
      </w:r>
      <w:r w:rsidR="0015598F">
        <w:rPr>
          <w:rFonts w:eastAsiaTheme="minorEastAsia" w:cs="Arial"/>
          <w:lang w:val="en-US"/>
        </w:rPr>
        <w:t xml:space="preserve">or </w:t>
      </w:r>
      <w:r w:rsidRPr="00A11FD0">
        <w:rPr>
          <w:rFonts w:eastAsiaTheme="minorEastAsia" w:cs="Arial"/>
          <w:lang w:val="en-US"/>
        </w:rPr>
        <w:t>fiber pair</w:t>
      </w:r>
      <w:r w:rsidR="00891BEC">
        <w:rPr>
          <w:rFonts w:eastAsiaTheme="minorEastAsia" w:cs="Arial"/>
          <w:lang w:val="en-US"/>
        </w:rPr>
        <w:t>)</w:t>
      </w:r>
      <w:r w:rsidRPr="00A11FD0">
        <w:rPr>
          <w:rFonts w:eastAsiaTheme="minorEastAsia" w:cs="Arial"/>
          <w:lang w:val="en-US"/>
        </w:rPr>
        <w:t xml:space="preserve"> between the </w:t>
      </w:r>
      <w:r w:rsidR="00E85187" w:rsidRPr="00A11FD0">
        <w:rPr>
          <w:rFonts w:eastAsiaTheme="minorEastAsia" w:cs="Arial"/>
          <w:lang w:val="en-US"/>
        </w:rPr>
        <w:t xml:space="preserve">Customer </w:t>
      </w:r>
      <w:r w:rsidRPr="00A11FD0">
        <w:rPr>
          <w:rFonts w:eastAsiaTheme="minorEastAsia" w:cs="Arial"/>
          <w:lang w:val="en-US"/>
        </w:rPr>
        <w:t>FTU</w:t>
      </w:r>
      <w:r w:rsidR="00E85187" w:rsidRPr="00A11FD0">
        <w:rPr>
          <w:rFonts w:eastAsiaTheme="minorEastAsia" w:cs="Arial"/>
          <w:lang w:val="en-US"/>
        </w:rPr>
        <w:t xml:space="preserve"> </w:t>
      </w:r>
      <w:r w:rsidR="00891BEC">
        <w:rPr>
          <w:rFonts w:eastAsiaTheme="minorEastAsia" w:cs="Arial"/>
          <w:lang w:val="en-US"/>
        </w:rPr>
        <w:t>(</w:t>
      </w:r>
      <w:r w:rsidR="00E85187" w:rsidRPr="00A11FD0">
        <w:rPr>
          <w:rFonts w:eastAsiaTheme="minorEastAsia" w:cs="Arial"/>
          <w:lang w:val="en-US"/>
        </w:rPr>
        <w:t>or ODF</w:t>
      </w:r>
      <w:r w:rsidR="00891BEC">
        <w:rPr>
          <w:rFonts w:eastAsiaTheme="minorEastAsia" w:cs="Arial"/>
          <w:lang w:val="en-US"/>
        </w:rPr>
        <w:t>)</w:t>
      </w:r>
      <w:r w:rsidRPr="00A11FD0">
        <w:rPr>
          <w:rFonts w:eastAsiaTheme="minorEastAsia" w:cs="Arial"/>
          <w:lang w:val="en-US"/>
        </w:rPr>
        <w:t xml:space="preserve"> and the</w:t>
      </w:r>
      <w:r w:rsidR="00891BEC">
        <w:rPr>
          <w:rFonts w:eastAsiaTheme="minorEastAsia" w:cs="Arial"/>
          <w:lang w:val="en-US"/>
        </w:rPr>
        <w:t xml:space="preserve"> </w:t>
      </w:r>
      <w:r w:rsidR="00E56699">
        <w:rPr>
          <w:rFonts w:eastAsiaTheme="minorEastAsia" w:cs="Arial"/>
          <w:lang w:val="en-US"/>
        </w:rPr>
        <w:t>Area</w:t>
      </w:r>
      <w:r w:rsidRPr="00A11FD0">
        <w:rPr>
          <w:rFonts w:eastAsiaTheme="minorEastAsia" w:cs="Arial"/>
          <w:lang w:val="en-US"/>
        </w:rPr>
        <w:t xml:space="preserve"> </w:t>
      </w:r>
      <w:proofErr w:type="gramStart"/>
      <w:r w:rsidR="00655DB8">
        <w:rPr>
          <w:rFonts w:eastAsiaTheme="minorEastAsia" w:cs="Arial"/>
          <w:lang w:val="en-US"/>
        </w:rPr>
        <w:t>POP</w:t>
      </w:r>
      <w:r w:rsidR="00A11FD0">
        <w:rPr>
          <w:rFonts w:eastAsiaTheme="minorEastAsia" w:cs="Arial"/>
          <w:lang w:val="en-US"/>
        </w:rPr>
        <w:t>;</w:t>
      </w:r>
      <w:proofErr w:type="gramEnd"/>
    </w:p>
    <w:p w14:paraId="66FDCDAC" w14:textId="1E3C1795" w:rsidR="00A11FD0" w:rsidRPr="000752E7" w:rsidRDefault="00A11FD0" w:rsidP="000752E7">
      <w:pPr>
        <w:pStyle w:val="ListParagraph"/>
        <w:numPr>
          <w:ilvl w:val="0"/>
          <w:numId w:val="26"/>
        </w:numPr>
        <w:spacing w:line="276" w:lineRule="auto"/>
        <w:jc w:val="both"/>
        <w:rPr>
          <w:rFonts w:eastAsiaTheme="minorEastAsia" w:cs="Arial"/>
          <w:lang w:val="en-US"/>
        </w:rPr>
      </w:pPr>
      <w:r>
        <w:rPr>
          <w:rFonts w:eastAsiaTheme="minorEastAsia" w:cs="Arial"/>
          <w:lang w:val="en-US"/>
        </w:rPr>
        <w:t xml:space="preserve">if </w:t>
      </w:r>
      <w:r w:rsidR="000752E7">
        <w:rPr>
          <w:rFonts w:eastAsiaTheme="minorEastAsia" w:cs="Arial"/>
          <w:lang w:val="en-US"/>
        </w:rPr>
        <w:t>required</w:t>
      </w:r>
      <w:r>
        <w:rPr>
          <w:rFonts w:eastAsiaTheme="minorEastAsia" w:cs="Arial"/>
          <w:lang w:val="en-US"/>
        </w:rPr>
        <w:t>, a</w:t>
      </w:r>
      <w:r w:rsidRPr="00A11FD0">
        <w:rPr>
          <w:rFonts w:eastAsiaTheme="minorEastAsia" w:cs="Arial"/>
          <w:lang w:val="en-US"/>
        </w:rPr>
        <w:t xml:space="preserve"> </w:t>
      </w:r>
      <w:r w:rsidR="0088105E">
        <w:rPr>
          <w:rFonts w:eastAsiaTheme="minorEastAsia" w:cs="Arial"/>
          <w:lang w:val="en-US"/>
        </w:rPr>
        <w:t xml:space="preserve">single </w:t>
      </w:r>
      <w:r w:rsidRPr="00A11FD0">
        <w:rPr>
          <w:rFonts w:eastAsiaTheme="minorEastAsia" w:cs="Arial"/>
          <w:lang w:val="en-US"/>
        </w:rPr>
        <w:t xml:space="preserve">fiber </w:t>
      </w:r>
      <w:r w:rsidR="0088105E">
        <w:rPr>
          <w:rFonts w:eastAsiaTheme="minorEastAsia" w:cs="Arial"/>
          <w:lang w:val="en-US"/>
        </w:rPr>
        <w:t xml:space="preserve">(or fiber pair) </w:t>
      </w:r>
      <w:r w:rsidRPr="00A11FD0">
        <w:rPr>
          <w:rFonts w:eastAsiaTheme="minorEastAsia" w:cs="Arial"/>
          <w:lang w:val="en-US"/>
        </w:rPr>
        <w:t xml:space="preserve">between the Company ODF in </w:t>
      </w:r>
      <w:r w:rsidR="0088105E">
        <w:rPr>
          <w:rFonts w:eastAsiaTheme="minorEastAsia" w:cs="Arial"/>
          <w:lang w:val="en-US"/>
        </w:rPr>
        <w:t>an</w:t>
      </w:r>
      <w:r w:rsidRPr="00A11FD0">
        <w:rPr>
          <w:rFonts w:eastAsiaTheme="minorEastAsia" w:cs="Arial"/>
          <w:lang w:val="en-US"/>
        </w:rPr>
        <w:t xml:space="preserve"> </w:t>
      </w:r>
      <w:r>
        <w:rPr>
          <w:rFonts w:eastAsiaTheme="minorEastAsia" w:cs="Arial"/>
          <w:lang w:val="en-US"/>
        </w:rPr>
        <w:t>Area</w:t>
      </w:r>
      <w:r w:rsidRPr="00A11FD0">
        <w:rPr>
          <w:rFonts w:eastAsiaTheme="minorEastAsia" w:cs="Arial"/>
          <w:lang w:val="en-US"/>
        </w:rPr>
        <w:t xml:space="preserve"> </w:t>
      </w:r>
      <w:r w:rsidR="00655DB8">
        <w:rPr>
          <w:rFonts w:eastAsiaTheme="minorEastAsia" w:cs="Arial"/>
          <w:lang w:val="en-US"/>
        </w:rPr>
        <w:t>POP</w:t>
      </w:r>
      <w:r w:rsidRPr="00A11FD0">
        <w:rPr>
          <w:rFonts w:eastAsiaTheme="minorEastAsia" w:cs="Arial"/>
          <w:lang w:val="en-US"/>
        </w:rPr>
        <w:t xml:space="preserve"> </w:t>
      </w:r>
      <w:r w:rsidR="007C0897">
        <w:rPr>
          <w:rFonts w:eastAsiaTheme="minorEastAsia" w:cs="Arial"/>
          <w:lang w:val="en-US"/>
        </w:rPr>
        <w:t>to</w:t>
      </w:r>
      <w:r w:rsidRPr="00A11FD0">
        <w:rPr>
          <w:rFonts w:eastAsiaTheme="minorEastAsia" w:cs="Arial"/>
          <w:lang w:val="en-US"/>
        </w:rPr>
        <w:t xml:space="preserve"> the Company ODF in the </w:t>
      </w:r>
      <w:r>
        <w:rPr>
          <w:rFonts w:eastAsiaTheme="minorEastAsia" w:cs="Arial"/>
          <w:lang w:val="en-US"/>
        </w:rPr>
        <w:t>Central</w:t>
      </w:r>
      <w:r w:rsidRPr="00A11FD0">
        <w:rPr>
          <w:rFonts w:eastAsiaTheme="minorEastAsia" w:cs="Arial"/>
          <w:lang w:val="en-US"/>
        </w:rPr>
        <w:t xml:space="preserve"> </w:t>
      </w:r>
      <w:r w:rsidR="00655DB8">
        <w:rPr>
          <w:rFonts w:eastAsiaTheme="minorEastAsia" w:cs="Arial"/>
          <w:lang w:val="en-US"/>
        </w:rPr>
        <w:t>POP</w:t>
      </w:r>
      <w:r w:rsidR="007C0897">
        <w:rPr>
          <w:rFonts w:eastAsiaTheme="minorEastAsia" w:cs="Arial"/>
          <w:lang w:val="en-US"/>
        </w:rPr>
        <w:t xml:space="preserve">, </w:t>
      </w:r>
      <w:r w:rsidR="0088105E">
        <w:rPr>
          <w:rFonts w:eastAsiaTheme="minorEastAsia" w:cs="Arial"/>
          <w:lang w:val="en-US"/>
        </w:rPr>
        <w:t>for ethernet, PON (</w:t>
      </w:r>
      <w:r w:rsidRPr="00A11FD0">
        <w:rPr>
          <w:rFonts w:eastAsiaTheme="minorEastAsia" w:cs="Arial"/>
          <w:lang w:val="en-US"/>
        </w:rPr>
        <w:t>for a splitting ratio of 1:32</w:t>
      </w:r>
      <w:r>
        <w:rPr>
          <w:rFonts w:eastAsiaTheme="minorEastAsia" w:cs="Arial"/>
          <w:lang w:val="en-US"/>
        </w:rPr>
        <w:t xml:space="preserve">, </w:t>
      </w:r>
      <w:r w:rsidR="007C0897">
        <w:rPr>
          <w:rFonts w:eastAsiaTheme="minorEastAsia" w:cs="Arial"/>
          <w:lang w:val="en-US"/>
        </w:rPr>
        <w:t>including</w:t>
      </w:r>
      <w:r w:rsidRPr="00A11FD0">
        <w:rPr>
          <w:rFonts w:eastAsiaTheme="minorEastAsia" w:cs="Arial"/>
          <w:lang w:val="en-US"/>
        </w:rPr>
        <w:t xml:space="preserve"> the related splitter</w:t>
      </w:r>
      <w:r>
        <w:rPr>
          <w:rFonts w:eastAsiaTheme="minorEastAsia" w:cs="Arial"/>
          <w:lang w:val="en-US"/>
        </w:rPr>
        <w:t>s</w:t>
      </w:r>
      <w:r w:rsidR="0088105E">
        <w:rPr>
          <w:rFonts w:eastAsiaTheme="minorEastAsia" w:cs="Arial"/>
          <w:lang w:val="en-US"/>
        </w:rPr>
        <w:t>) or P2P.</w:t>
      </w:r>
    </w:p>
    <w:p w14:paraId="0B355C18" w14:textId="310F78BC" w:rsidR="007C0897" w:rsidRPr="007C0897" w:rsidRDefault="007C0897" w:rsidP="007C0897">
      <w:pPr>
        <w:spacing w:line="276" w:lineRule="auto"/>
        <w:jc w:val="both"/>
        <w:rPr>
          <w:rFonts w:eastAsiaTheme="minorEastAsia" w:cs="Arial"/>
          <w:lang w:val="en-US"/>
        </w:rPr>
      </w:pPr>
      <w:r w:rsidRPr="001A3B13">
        <w:rPr>
          <w:rFonts w:eastAsiaTheme="minorEastAsia" w:cs="Arial"/>
          <w:lang w:val="en-US"/>
        </w:rPr>
        <w:t xml:space="preserve">In </w:t>
      </w:r>
      <w:r w:rsidR="000752E7" w:rsidRPr="001A3B13">
        <w:rPr>
          <w:rFonts w:eastAsiaTheme="minorEastAsia" w:cs="Arial"/>
          <w:lang w:val="en-US"/>
        </w:rPr>
        <w:t xml:space="preserve">case of PON and in </w:t>
      </w:r>
      <w:r w:rsidRPr="001A3B13">
        <w:rPr>
          <w:rFonts w:eastAsiaTheme="minorEastAsia" w:cs="Arial"/>
          <w:lang w:val="en-US"/>
        </w:rPr>
        <w:t xml:space="preserve">the event the Operator desires a lower splitting ratio, Operator will have to order additional </w:t>
      </w:r>
      <w:r w:rsidR="00655DB8" w:rsidRPr="001A3B13">
        <w:rPr>
          <w:rFonts w:eastAsiaTheme="minorEastAsia" w:cs="Arial"/>
          <w:lang w:val="en-US"/>
        </w:rPr>
        <w:t>POP</w:t>
      </w:r>
      <w:r w:rsidRPr="001A3B13">
        <w:rPr>
          <w:rFonts w:eastAsiaTheme="minorEastAsia" w:cs="Arial"/>
          <w:lang w:val="en-US"/>
        </w:rPr>
        <w:t xml:space="preserve"> ring fiber(s) and related splitter(s). </w:t>
      </w:r>
      <w:proofErr w:type="gramStart"/>
      <w:r w:rsidR="006568D4" w:rsidRPr="001A3B13">
        <w:rPr>
          <w:rFonts w:eastAsiaTheme="minorEastAsia" w:cs="Arial"/>
          <w:lang w:val="en-US"/>
        </w:rPr>
        <w:t>E.g.</w:t>
      </w:r>
      <w:proofErr w:type="gramEnd"/>
      <w:r w:rsidR="006568D4" w:rsidRPr="001A3B13">
        <w:rPr>
          <w:rFonts w:eastAsiaTheme="minorEastAsia" w:cs="Arial"/>
          <w:lang w:val="en-US"/>
        </w:rPr>
        <w:t xml:space="preserve"> i</w:t>
      </w:r>
      <w:r w:rsidRPr="001A3B13">
        <w:rPr>
          <w:rFonts w:eastAsiaTheme="minorEastAsia" w:cs="Arial"/>
          <w:lang w:val="en-US"/>
        </w:rPr>
        <w:t xml:space="preserve">f Operator would choose a splitting ratio of 1:16, one additional </w:t>
      </w:r>
      <w:r w:rsidR="00655DB8" w:rsidRPr="001A3B13">
        <w:rPr>
          <w:rFonts w:eastAsiaTheme="minorEastAsia" w:cs="Arial"/>
          <w:lang w:val="en-US"/>
        </w:rPr>
        <w:t>POP</w:t>
      </w:r>
      <w:r w:rsidRPr="001A3B13">
        <w:rPr>
          <w:rFonts w:eastAsiaTheme="minorEastAsia" w:cs="Arial"/>
          <w:lang w:val="en-US"/>
        </w:rPr>
        <w:t xml:space="preserve"> Ring Fiber needs to be ordered</w:t>
      </w:r>
      <w:r w:rsidR="006568D4" w:rsidRPr="001A3B13">
        <w:rPr>
          <w:rFonts w:eastAsiaTheme="minorEastAsia" w:cs="Arial"/>
          <w:lang w:val="en-US"/>
        </w:rPr>
        <w:t>, i</w:t>
      </w:r>
      <w:r w:rsidRPr="001A3B13">
        <w:rPr>
          <w:rFonts w:eastAsiaTheme="minorEastAsia" w:cs="Arial"/>
          <w:lang w:val="en-US"/>
        </w:rPr>
        <w:t xml:space="preserve">f Operator would choose a splitting ratio of 1:8, three additional </w:t>
      </w:r>
      <w:r w:rsidR="00655DB8" w:rsidRPr="001A3B13">
        <w:rPr>
          <w:rFonts w:eastAsiaTheme="minorEastAsia" w:cs="Arial"/>
          <w:lang w:val="en-US"/>
        </w:rPr>
        <w:t>POP</w:t>
      </w:r>
      <w:r w:rsidRPr="001A3B13">
        <w:rPr>
          <w:rFonts w:eastAsiaTheme="minorEastAsia" w:cs="Arial"/>
          <w:lang w:val="en-US"/>
        </w:rPr>
        <w:t xml:space="preserve"> Ring Fibers need to be ordered.</w:t>
      </w:r>
    </w:p>
    <w:p w14:paraId="7BE397CF" w14:textId="28807A27" w:rsidR="007C0897" w:rsidRDefault="007C0897" w:rsidP="007C0897">
      <w:pPr>
        <w:spacing w:line="276" w:lineRule="auto"/>
        <w:contextualSpacing/>
        <w:jc w:val="both"/>
        <w:rPr>
          <w:rFonts w:eastAsiaTheme="minorEastAsia" w:cs="Arial"/>
          <w:lang w:val="en-US"/>
        </w:rPr>
      </w:pPr>
      <w:r>
        <w:rPr>
          <w:rFonts w:eastAsiaTheme="minorEastAsia" w:cs="Arial"/>
          <w:lang w:val="en-US"/>
        </w:rPr>
        <w:t>If Operator would like to have a</w:t>
      </w:r>
      <w:r w:rsidR="006568D4">
        <w:rPr>
          <w:rFonts w:eastAsiaTheme="minorEastAsia" w:cs="Arial"/>
          <w:lang w:val="en-US"/>
        </w:rPr>
        <w:t>dditional</w:t>
      </w:r>
      <w:r>
        <w:rPr>
          <w:rFonts w:eastAsiaTheme="minorEastAsia" w:cs="Arial"/>
          <w:lang w:val="en-US"/>
        </w:rPr>
        <w:t xml:space="preserve"> dedicated fiber</w:t>
      </w:r>
      <w:r w:rsidR="007E76B3">
        <w:rPr>
          <w:rFonts w:eastAsiaTheme="minorEastAsia" w:cs="Arial"/>
          <w:lang w:val="en-US"/>
        </w:rPr>
        <w:t xml:space="preserve"> </w:t>
      </w:r>
      <w:r>
        <w:rPr>
          <w:rFonts w:eastAsiaTheme="minorEastAsia" w:cs="Arial"/>
          <w:lang w:val="en-US"/>
        </w:rPr>
        <w:t xml:space="preserve">between an Area </w:t>
      </w:r>
      <w:r w:rsidR="00655DB8">
        <w:rPr>
          <w:rFonts w:eastAsiaTheme="minorEastAsia" w:cs="Arial"/>
          <w:lang w:val="en-US"/>
        </w:rPr>
        <w:t>POP</w:t>
      </w:r>
      <w:r>
        <w:rPr>
          <w:rFonts w:eastAsiaTheme="minorEastAsia" w:cs="Arial"/>
          <w:lang w:val="en-US"/>
        </w:rPr>
        <w:t xml:space="preserve"> and the Central </w:t>
      </w:r>
      <w:r w:rsidR="00655DB8">
        <w:rPr>
          <w:rFonts w:eastAsiaTheme="minorEastAsia" w:cs="Arial"/>
          <w:lang w:val="en-US"/>
        </w:rPr>
        <w:t>POP</w:t>
      </w:r>
      <w:r>
        <w:rPr>
          <w:rFonts w:eastAsiaTheme="minorEastAsia" w:cs="Arial"/>
          <w:lang w:val="en-US"/>
        </w:rPr>
        <w:t xml:space="preserve">, an additional monthly </w:t>
      </w:r>
      <w:r w:rsidR="007E76B3">
        <w:rPr>
          <w:rFonts w:eastAsiaTheme="minorEastAsia" w:cs="Arial"/>
          <w:lang w:val="en-US"/>
        </w:rPr>
        <w:t>f</w:t>
      </w:r>
      <w:r>
        <w:rPr>
          <w:rFonts w:eastAsiaTheme="minorEastAsia" w:cs="Arial"/>
          <w:lang w:val="en-US"/>
        </w:rPr>
        <w:t xml:space="preserve">ee will be applied </w:t>
      </w:r>
      <w:r w:rsidR="006568D4">
        <w:rPr>
          <w:rFonts w:eastAsiaTheme="minorEastAsia" w:cs="Arial"/>
          <w:lang w:val="en-US"/>
        </w:rPr>
        <w:t>p</w:t>
      </w:r>
      <w:r>
        <w:rPr>
          <w:rFonts w:eastAsiaTheme="minorEastAsia" w:cs="Arial"/>
          <w:lang w:val="en-US"/>
        </w:rPr>
        <w:t xml:space="preserve">er </w:t>
      </w:r>
      <w:r w:rsidR="007E76B3">
        <w:rPr>
          <w:rFonts w:eastAsiaTheme="minorEastAsia" w:cs="Arial"/>
          <w:lang w:val="en-US"/>
        </w:rPr>
        <w:t xml:space="preserve">additional </w:t>
      </w:r>
      <w:r>
        <w:rPr>
          <w:rFonts w:eastAsiaTheme="minorEastAsia" w:cs="Arial"/>
          <w:lang w:val="en-US"/>
        </w:rPr>
        <w:t xml:space="preserve">fiber between an Area </w:t>
      </w:r>
      <w:r w:rsidR="00655DB8">
        <w:rPr>
          <w:rFonts w:eastAsiaTheme="minorEastAsia" w:cs="Arial"/>
          <w:lang w:val="en-US"/>
        </w:rPr>
        <w:t>POP</w:t>
      </w:r>
      <w:r>
        <w:rPr>
          <w:rFonts w:eastAsiaTheme="minorEastAsia" w:cs="Arial"/>
          <w:lang w:val="en-US"/>
        </w:rPr>
        <w:t xml:space="preserve"> and the Central </w:t>
      </w:r>
      <w:r w:rsidR="00655DB8">
        <w:rPr>
          <w:rFonts w:eastAsiaTheme="minorEastAsia" w:cs="Arial"/>
          <w:lang w:val="en-US"/>
        </w:rPr>
        <w:t>POP</w:t>
      </w:r>
      <w:r>
        <w:rPr>
          <w:rFonts w:eastAsiaTheme="minorEastAsia" w:cs="Arial"/>
          <w:lang w:val="en-US"/>
        </w:rPr>
        <w:t>.</w:t>
      </w:r>
    </w:p>
    <w:p w14:paraId="1D21CBA5" w14:textId="4F673E3B" w:rsidR="007C0897" w:rsidRDefault="007C0897" w:rsidP="000467CA">
      <w:pPr>
        <w:spacing w:line="276" w:lineRule="auto"/>
        <w:contextualSpacing/>
        <w:jc w:val="both"/>
        <w:rPr>
          <w:rFonts w:eastAsiaTheme="minorEastAsia" w:cs="Arial"/>
          <w:lang w:val="en-US"/>
        </w:rPr>
      </w:pPr>
    </w:p>
    <w:p w14:paraId="2B069DC0" w14:textId="77777777" w:rsidR="00207FA7" w:rsidRDefault="00207FA7" w:rsidP="00207FA7">
      <w:pPr>
        <w:spacing w:line="276" w:lineRule="auto"/>
        <w:contextualSpacing/>
        <w:jc w:val="both"/>
        <w:rPr>
          <w:rFonts w:eastAsiaTheme="minorEastAsia" w:cs="Arial"/>
          <w:lang w:val="en-US"/>
        </w:rPr>
      </w:pPr>
      <w:r>
        <w:rPr>
          <w:rFonts w:eastAsiaTheme="minorEastAsia" w:cs="Arial"/>
          <w:lang w:val="en-US"/>
        </w:rPr>
        <w:t xml:space="preserve">Per activation or de-activation, a one-off (De-)Activation Fee will be applied. </w:t>
      </w:r>
    </w:p>
    <w:p w14:paraId="59B90BCD" w14:textId="77777777" w:rsidR="00207FA7" w:rsidRDefault="00207FA7" w:rsidP="000467CA">
      <w:pPr>
        <w:spacing w:line="276" w:lineRule="auto"/>
        <w:contextualSpacing/>
        <w:jc w:val="both"/>
        <w:rPr>
          <w:rFonts w:eastAsiaTheme="minorEastAsia" w:cs="Arial"/>
          <w:lang w:val="en-US"/>
        </w:rPr>
      </w:pPr>
    </w:p>
    <w:p w14:paraId="4B70CB42" w14:textId="711D046C" w:rsidR="00166CE4" w:rsidRDefault="00E85187" w:rsidP="000467CA">
      <w:pPr>
        <w:spacing w:line="276" w:lineRule="auto"/>
        <w:contextualSpacing/>
        <w:jc w:val="both"/>
        <w:rPr>
          <w:rFonts w:eastAsiaTheme="minorEastAsia" w:cs="Arial"/>
          <w:lang w:val="en-US"/>
        </w:rPr>
      </w:pPr>
      <w:r>
        <w:rPr>
          <w:rFonts w:eastAsiaTheme="minorEastAsia" w:cs="Arial"/>
          <w:lang w:val="en-US"/>
        </w:rPr>
        <w:t>I</w:t>
      </w:r>
      <w:r w:rsidR="00166CE4" w:rsidRPr="00166CE4">
        <w:rPr>
          <w:rFonts w:eastAsiaTheme="minorEastAsia" w:cs="Arial"/>
          <w:lang w:val="en-US"/>
        </w:rPr>
        <w:t xml:space="preserve">f the </w:t>
      </w:r>
      <w:r w:rsidR="008B5E09">
        <w:rPr>
          <w:rFonts w:eastAsiaTheme="minorEastAsia" w:cs="Arial"/>
          <w:lang w:val="en-US"/>
        </w:rPr>
        <w:t xml:space="preserve">Business Access Point </w:t>
      </w:r>
      <w:r w:rsidR="00166CE4" w:rsidRPr="00166CE4">
        <w:rPr>
          <w:rFonts w:eastAsiaTheme="minorEastAsia" w:cs="Arial"/>
          <w:lang w:val="en-US"/>
        </w:rPr>
        <w:t xml:space="preserve">is not </w:t>
      </w:r>
      <w:r>
        <w:rPr>
          <w:rFonts w:eastAsiaTheme="minorEastAsia" w:cs="Arial"/>
          <w:lang w:val="en-US"/>
        </w:rPr>
        <w:t xml:space="preserve">yet </w:t>
      </w:r>
      <w:r w:rsidR="00166CE4" w:rsidRPr="00166CE4">
        <w:rPr>
          <w:rFonts w:eastAsiaTheme="minorEastAsia" w:cs="Arial"/>
          <w:lang w:val="en-US"/>
        </w:rPr>
        <w:t xml:space="preserve">connected to the FTTx Network, the </w:t>
      </w:r>
      <w:r>
        <w:rPr>
          <w:rFonts w:eastAsiaTheme="minorEastAsia" w:cs="Arial"/>
          <w:lang w:val="en-US"/>
        </w:rPr>
        <w:t>one</w:t>
      </w:r>
      <w:r w:rsidR="00A11FD0">
        <w:rPr>
          <w:rFonts w:eastAsiaTheme="minorEastAsia" w:cs="Arial"/>
          <w:lang w:val="en-US"/>
        </w:rPr>
        <w:t xml:space="preserve">-off </w:t>
      </w:r>
      <w:r w:rsidR="00166CE4" w:rsidRPr="00166CE4">
        <w:rPr>
          <w:rFonts w:eastAsiaTheme="minorEastAsia" w:cs="Arial"/>
          <w:lang w:val="en-US"/>
        </w:rPr>
        <w:t xml:space="preserve">installation </w:t>
      </w:r>
      <w:r>
        <w:rPr>
          <w:rFonts w:eastAsiaTheme="minorEastAsia" w:cs="Arial"/>
          <w:lang w:val="en-US"/>
        </w:rPr>
        <w:t xml:space="preserve">fee includes the installation </w:t>
      </w:r>
      <w:r w:rsidR="00166CE4" w:rsidRPr="00166CE4">
        <w:rPr>
          <w:rFonts w:eastAsiaTheme="minorEastAsia" w:cs="Arial"/>
          <w:lang w:val="en-US"/>
        </w:rPr>
        <w:t xml:space="preserve">of </w:t>
      </w:r>
      <w:r>
        <w:rPr>
          <w:rFonts w:eastAsiaTheme="minorEastAsia" w:cs="Arial"/>
          <w:lang w:val="en-US"/>
        </w:rPr>
        <w:t>an</w:t>
      </w:r>
      <w:r w:rsidR="00166CE4" w:rsidRPr="00166CE4">
        <w:rPr>
          <w:rFonts w:eastAsiaTheme="minorEastAsia" w:cs="Arial"/>
          <w:lang w:val="en-US"/>
        </w:rPr>
        <w:t xml:space="preserve"> FTU</w:t>
      </w:r>
      <w:r>
        <w:rPr>
          <w:rFonts w:eastAsiaTheme="minorEastAsia" w:cs="Arial"/>
          <w:lang w:val="en-US"/>
        </w:rPr>
        <w:t xml:space="preserve"> or ODF at the Customer side </w:t>
      </w:r>
      <w:r w:rsidR="00166CE4" w:rsidRPr="00166CE4">
        <w:rPr>
          <w:rFonts w:eastAsiaTheme="minorEastAsia" w:cs="Arial"/>
          <w:lang w:val="en-US"/>
        </w:rPr>
        <w:t xml:space="preserve">and the Drop Cable for a standard </w:t>
      </w:r>
      <w:r>
        <w:rPr>
          <w:rFonts w:eastAsiaTheme="minorEastAsia" w:cs="Arial"/>
          <w:lang w:val="en-US"/>
        </w:rPr>
        <w:t xml:space="preserve">Business </w:t>
      </w:r>
      <w:r w:rsidR="00166CE4" w:rsidRPr="00166CE4">
        <w:rPr>
          <w:rFonts w:eastAsiaTheme="minorEastAsia" w:cs="Arial"/>
          <w:lang w:val="en-US"/>
        </w:rPr>
        <w:t>situation</w:t>
      </w:r>
      <w:r>
        <w:rPr>
          <w:rFonts w:eastAsiaTheme="minorEastAsia" w:cs="Arial"/>
          <w:lang w:val="en-US"/>
        </w:rPr>
        <w:t xml:space="preserve"> </w:t>
      </w:r>
      <w:r w:rsidR="000467CA">
        <w:rPr>
          <w:rFonts w:eastAsiaTheme="minorEastAsia" w:cs="Arial"/>
          <w:lang w:val="en-US"/>
        </w:rPr>
        <w:t>(</w:t>
      </w:r>
      <w:proofErr w:type="gramStart"/>
      <w:r w:rsidR="000467CA">
        <w:rPr>
          <w:rFonts w:eastAsiaTheme="minorEastAsia" w:cs="Arial"/>
          <w:lang w:val="en-US"/>
        </w:rPr>
        <w:t>e.g.</w:t>
      </w:r>
      <w:proofErr w:type="gramEnd"/>
      <w:r w:rsidR="000467CA">
        <w:rPr>
          <w:rFonts w:eastAsiaTheme="minorEastAsia" w:cs="Arial"/>
          <w:lang w:val="en-US"/>
        </w:rPr>
        <w:t xml:space="preserve"> SME). </w:t>
      </w:r>
      <w:r w:rsidR="00166CE4" w:rsidRPr="00166CE4">
        <w:rPr>
          <w:rFonts w:eastAsiaTheme="minorEastAsia" w:cs="Arial"/>
          <w:lang w:val="en-US"/>
        </w:rPr>
        <w:t xml:space="preserve">For non-standard connectivity towards </w:t>
      </w:r>
      <w:r w:rsidR="000467CA">
        <w:rPr>
          <w:rFonts w:eastAsiaTheme="minorEastAsia" w:cs="Arial"/>
          <w:lang w:val="en-US"/>
        </w:rPr>
        <w:t>a Busine</w:t>
      </w:r>
      <w:r w:rsidR="00EE4AF8">
        <w:rPr>
          <w:rFonts w:eastAsiaTheme="minorEastAsia" w:cs="Arial"/>
          <w:lang w:val="en-US"/>
        </w:rPr>
        <w:t>s</w:t>
      </w:r>
      <w:r w:rsidR="000467CA">
        <w:rPr>
          <w:rFonts w:eastAsiaTheme="minorEastAsia" w:cs="Arial"/>
          <w:lang w:val="en-US"/>
        </w:rPr>
        <w:t xml:space="preserve">s </w:t>
      </w:r>
      <w:r w:rsidR="00166CE4" w:rsidRPr="00166CE4">
        <w:rPr>
          <w:rFonts w:eastAsiaTheme="minorEastAsia" w:cs="Arial"/>
          <w:lang w:val="en-US"/>
        </w:rPr>
        <w:t>Access Point</w:t>
      </w:r>
      <w:r w:rsidR="000467CA">
        <w:rPr>
          <w:rFonts w:eastAsiaTheme="minorEastAsia" w:cs="Arial"/>
          <w:lang w:val="en-US"/>
        </w:rPr>
        <w:t>,</w:t>
      </w:r>
      <w:r w:rsidR="00166CE4" w:rsidRPr="00166CE4">
        <w:rPr>
          <w:rFonts w:eastAsiaTheme="minorEastAsia" w:cs="Arial"/>
          <w:lang w:val="en-US"/>
        </w:rPr>
        <w:t xml:space="preserve"> Company will provide Operator with a one-off quote that covers the extra costs induced by the connection of the ordered </w:t>
      </w:r>
      <w:r w:rsidR="000467CA">
        <w:rPr>
          <w:rFonts w:eastAsiaTheme="minorEastAsia" w:cs="Arial"/>
          <w:lang w:val="en-US"/>
        </w:rPr>
        <w:t>Business Access</w:t>
      </w:r>
      <w:r w:rsidR="00166CE4" w:rsidRPr="00166CE4">
        <w:rPr>
          <w:rFonts w:eastAsiaTheme="minorEastAsia" w:cs="Arial"/>
          <w:lang w:val="en-US"/>
        </w:rPr>
        <w:t xml:space="preserve"> to the FTTx Network. This one-off cost will be invoiced by Company to Operator. </w:t>
      </w:r>
    </w:p>
    <w:p w14:paraId="1E673791" w14:textId="77777777" w:rsidR="0059646D" w:rsidRDefault="0059646D" w:rsidP="000467CA">
      <w:pPr>
        <w:spacing w:line="276" w:lineRule="auto"/>
        <w:contextualSpacing/>
        <w:jc w:val="both"/>
        <w:rPr>
          <w:rFonts w:eastAsiaTheme="minorEastAsia" w:cs="Arial"/>
          <w:lang w:val="en-US"/>
        </w:rPr>
      </w:pPr>
    </w:p>
    <w:p w14:paraId="41328A87" w14:textId="635CFB3E" w:rsidR="00166CE4" w:rsidRPr="00166CE4" w:rsidRDefault="00DB14B3" w:rsidP="00E60875">
      <w:pPr>
        <w:spacing w:line="276" w:lineRule="auto"/>
        <w:contextualSpacing/>
        <w:jc w:val="both"/>
        <w:rPr>
          <w:rFonts w:eastAsiaTheme="minorEastAsia" w:cs="Arial"/>
          <w:lang w:val="en-US"/>
        </w:rPr>
      </w:pPr>
      <w:r w:rsidRPr="7B4AF572">
        <w:rPr>
          <w:rFonts w:eastAsiaTheme="minorEastAsia" w:cs="Arial"/>
          <w:lang w:val="en-US"/>
        </w:rPr>
        <w:t xml:space="preserve">If the </w:t>
      </w:r>
      <w:r w:rsidR="008B5E09">
        <w:rPr>
          <w:rFonts w:eastAsiaTheme="minorEastAsia" w:cs="Arial"/>
          <w:lang w:val="en-US"/>
        </w:rPr>
        <w:t xml:space="preserve">Business Access Point </w:t>
      </w:r>
      <w:r w:rsidRPr="7B4AF572">
        <w:rPr>
          <w:rFonts w:eastAsiaTheme="minorEastAsia" w:cs="Arial"/>
          <w:lang w:val="en-US"/>
        </w:rPr>
        <w:t xml:space="preserve">is already connected to the FTTx Network, only </w:t>
      </w:r>
      <w:r w:rsidR="003E4D4C" w:rsidRPr="7B4AF572">
        <w:rPr>
          <w:rFonts w:eastAsiaTheme="minorEastAsia" w:cs="Arial"/>
          <w:lang w:val="en-US"/>
        </w:rPr>
        <w:t xml:space="preserve">the </w:t>
      </w:r>
      <w:r w:rsidR="00207FA7" w:rsidRPr="7B4AF572">
        <w:rPr>
          <w:rFonts w:eastAsiaTheme="minorEastAsia" w:cs="Arial"/>
          <w:lang w:val="en-US"/>
        </w:rPr>
        <w:t>A</w:t>
      </w:r>
      <w:r w:rsidR="003E4D4C" w:rsidRPr="7B4AF572">
        <w:rPr>
          <w:rFonts w:eastAsiaTheme="minorEastAsia" w:cs="Arial"/>
          <w:lang w:val="en-US"/>
        </w:rPr>
        <w:t xml:space="preserve">ctivation </w:t>
      </w:r>
      <w:r w:rsidR="00207FA7" w:rsidRPr="7B4AF572">
        <w:rPr>
          <w:rFonts w:eastAsiaTheme="minorEastAsia" w:cs="Arial"/>
          <w:lang w:val="en-US"/>
        </w:rPr>
        <w:t>F</w:t>
      </w:r>
      <w:r w:rsidRPr="7B4AF572">
        <w:rPr>
          <w:rFonts w:eastAsiaTheme="minorEastAsia" w:cs="Arial"/>
          <w:lang w:val="en-US"/>
        </w:rPr>
        <w:t>ee w</w:t>
      </w:r>
      <w:r w:rsidR="0059646D" w:rsidRPr="7B4AF572">
        <w:rPr>
          <w:rFonts w:eastAsiaTheme="minorEastAsia" w:cs="Arial"/>
          <w:lang w:val="en-US"/>
        </w:rPr>
        <w:t>i</w:t>
      </w:r>
      <w:r w:rsidRPr="7B4AF572">
        <w:rPr>
          <w:rFonts w:eastAsiaTheme="minorEastAsia" w:cs="Arial"/>
          <w:lang w:val="en-US"/>
        </w:rPr>
        <w:t xml:space="preserve">ll be applied. </w:t>
      </w:r>
    </w:p>
    <w:p w14:paraId="55E38BF6" w14:textId="77777777" w:rsidR="00166CE4" w:rsidRPr="00166CE4" w:rsidRDefault="00166CE4" w:rsidP="00E60875">
      <w:pPr>
        <w:spacing w:line="276" w:lineRule="auto"/>
        <w:contextualSpacing/>
        <w:jc w:val="both"/>
        <w:rPr>
          <w:rFonts w:eastAsiaTheme="minorEastAsia" w:cs="Arial"/>
          <w:lang w:val="en-US"/>
        </w:rPr>
      </w:pPr>
    </w:p>
    <w:p w14:paraId="71C19F78" w14:textId="77777777" w:rsidR="00166CE4" w:rsidRPr="007C0897" w:rsidRDefault="00166CE4" w:rsidP="007053EC">
      <w:pPr>
        <w:pStyle w:val="Heading1"/>
      </w:pPr>
      <w:bookmarkStart w:id="5" w:name="_Toc119654859"/>
      <w:r w:rsidRPr="007C0897">
        <w:t>Rental Charges: calculation and invoicing</w:t>
      </w:r>
      <w:bookmarkEnd w:id="5"/>
    </w:p>
    <w:p w14:paraId="2C0FB103" w14:textId="77777777" w:rsidR="00166CE4" w:rsidRPr="00166CE4" w:rsidRDefault="00166CE4" w:rsidP="00166CE4">
      <w:pPr>
        <w:spacing w:line="276" w:lineRule="auto"/>
        <w:ind w:left="567"/>
        <w:contextualSpacing/>
        <w:jc w:val="both"/>
        <w:rPr>
          <w:rFonts w:eastAsiaTheme="minorEastAsia" w:cs="Arial"/>
          <w:lang w:val="en-US"/>
        </w:rPr>
      </w:pPr>
    </w:p>
    <w:p w14:paraId="710681A6" w14:textId="5C9DC0D4" w:rsidR="00166CE4" w:rsidRPr="00166CE4" w:rsidRDefault="00166CE4" w:rsidP="007C0897">
      <w:pPr>
        <w:spacing w:line="276" w:lineRule="auto"/>
        <w:contextualSpacing/>
        <w:jc w:val="both"/>
        <w:rPr>
          <w:rFonts w:eastAsiaTheme="minorEastAsia" w:cs="Arial"/>
          <w:lang w:val="en-US"/>
        </w:rPr>
      </w:pPr>
      <w:r w:rsidRPr="00166CE4">
        <w:rPr>
          <w:rFonts w:eastAsiaTheme="minorEastAsia" w:cs="Arial"/>
          <w:lang w:val="en-US"/>
        </w:rPr>
        <w:t xml:space="preserve">Company shall calculate the aggregate Rental Charges payable by Operator </w:t>
      </w:r>
      <w:proofErr w:type="gramStart"/>
      <w:r w:rsidRPr="00166CE4">
        <w:rPr>
          <w:rFonts w:eastAsiaTheme="minorEastAsia" w:cs="Arial"/>
          <w:lang w:val="en-US"/>
        </w:rPr>
        <w:t>on a monthly basis</w:t>
      </w:r>
      <w:proofErr w:type="gramEnd"/>
      <w:r w:rsidRPr="00166CE4">
        <w:rPr>
          <w:rFonts w:eastAsiaTheme="minorEastAsia" w:cs="Arial"/>
          <w:lang w:val="en-US"/>
        </w:rPr>
        <w:t xml:space="preserve"> over each separate Deployment Area on the basis of the number of </w:t>
      </w:r>
      <w:r w:rsidR="007C0897">
        <w:rPr>
          <w:rFonts w:eastAsiaTheme="minorEastAsia" w:cs="Arial"/>
          <w:lang w:val="en-US"/>
        </w:rPr>
        <w:t xml:space="preserve">Businesses </w:t>
      </w:r>
      <w:r w:rsidRPr="00166CE4">
        <w:rPr>
          <w:rFonts w:eastAsiaTheme="minorEastAsia" w:cs="Arial"/>
          <w:lang w:val="en-US"/>
        </w:rPr>
        <w:t xml:space="preserve">Activated for which a Service Order for </w:t>
      </w:r>
      <w:r w:rsidR="007C0897">
        <w:rPr>
          <w:rFonts w:eastAsiaTheme="minorEastAsia" w:cs="Arial"/>
          <w:lang w:val="en-US"/>
        </w:rPr>
        <w:t xml:space="preserve">Wholesale </w:t>
      </w:r>
      <w:r w:rsidRPr="00166CE4">
        <w:rPr>
          <w:rFonts w:eastAsiaTheme="minorEastAsia" w:cs="Arial"/>
          <w:lang w:val="en-US"/>
        </w:rPr>
        <w:t xml:space="preserve">Access has been submitted by Operator. </w:t>
      </w:r>
    </w:p>
    <w:p w14:paraId="21A8BB09" w14:textId="77777777" w:rsidR="00166CE4" w:rsidRPr="00166CE4" w:rsidRDefault="00166CE4" w:rsidP="00166CE4">
      <w:pPr>
        <w:spacing w:line="276" w:lineRule="auto"/>
        <w:ind w:left="1080"/>
        <w:contextualSpacing/>
        <w:jc w:val="both"/>
        <w:rPr>
          <w:rFonts w:eastAsiaTheme="minorEastAsia" w:cs="Arial"/>
          <w:lang w:val="en-US"/>
        </w:rPr>
      </w:pPr>
    </w:p>
    <w:p w14:paraId="68C763A4" w14:textId="3B2FF300" w:rsidR="009D1B38" w:rsidRDefault="00166CE4" w:rsidP="005E2579">
      <w:pPr>
        <w:spacing w:line="276" w:lineRule="auto"/>
        <w:jc w:val="both"/>
        <w:rPr>
          <w:rFonts w:eastAsiaTheme="minorEastAsia" w:cs="Arial"/>
          <w:lang w:val="en-US"/>
        </w:rPr>
      </w:pPr>
      <w:r w:rsidRPr="007C0897">
        <w:rPr>
          <w:rFonts w:eastAsiaTheme="minorEastAsia" w:cs="Arial"/>
          <w:lang w:val="en-US"/>
        </w:rPr>
        <w:t xml:space="preserve">Company shall invoice the Rental Charges at the beginning of each month with respect to the ongoing month and will invoice any applicable one-off Charges as an addition to such monthly invoice. </w:t>
      </w:r>
      <w:r w:rsidR="007C0897">
        <w:rPr>
          <w:rFonts w:eastAsiaTheme="minorEastAsia" w:cs="Arial"/>
          <w:lang w:val="en-US"/>
        </w:rPr>
        <w:t>T</w:t>
      </w:r>
      <w:r w:rsidRPr="007C0897">
        <w:rPr>
          <w:rFonts w:eastAsiaTheme="minorEastAsia" w:cs="Arial"/>
          <w:lang w:val="en-US"/>
        </w:rPr>
        <w:t xml:space="preserve">he Rental Charge per </w:t>
      </w:r>
      <w:r w:rsidR="005E2579">
        <w:rPr>
          <w:rFonts w:eastAsiaTheme="minorEastAsia" w:cs="Arial"/>
          <w:lang w:val="en-US"/>
        </w:rPr>
        <w:t>Business</w:t>
      </w:r>
      <w:r w:rsidRPr="007C0897">
        <w:rPr>
          <w:rFonts w:eastAsiaTheme="minorEastAsia" w:cs="Arial"/>
          <w:lang w:val="en-US"/>
        </w:rPr>
        <w:t xml:space="preserve"> Activated will only be calculated on the </w:t>
      </w:r>
      <w:r w:rsidR="007C0897">
        <w:rPr>
          <w:rFonts w:eastAsiaTheme="minorEastAsia" w:cs="Arial"/>
          <w:lang w:val="en-US"/>
        </w:rPr>
        <w:lastRenderedPageBreak/>
        <w:t>Invoicing</w:t>
      </w:r>
      <w:r w:rsidRPr="007C0897">
        <w:rPr>
          <w:rFonts w:eastAsiaTheme="minorEastAsia" w:cs="Arial"/>
          <w:lang w:val="en-US"/>
        </w:rPr>
        <w:t xml:space="preserve"> Date following its activation and will only be payable by Operator as of the start of the month following its activation. Furthermore, Company will never reimburse any Rental Charge covering the period between the effective de</w:t>
      </w:r>
      <w:r w:rsidR="00996576">
        <w:rPr>
          <w:rFonts w:eastAsiaTheme="minorEastAsia" w:cs="Arial"/>
          <w:lang w:val="en-US"/>
        </w:rPr>
        <w:t>-</w:t>
      </w:r>
      <w:r w:rsidRPr="007C0897">
        <w:rPr>
          <w:rFonts w:eastAsiaTheme="minorEastAsia" w:cs="Arial"/>
          <w:lang w:val="en-US"/>
        </w:rPr>
        <w:t>activation and the end of the invoiced month.</w:t>
      </w:r>
    </w:p>
    <w:p w14:paraId="75E3A8EC" w14:textId="4960C711" w:rsidR="00166CE4" w:rsidRPr="00D54740" w:rsidRDefault="005E2579" w:rsidP="007053EC">
      <w:pPr>
        <w:pStyle w:val="Heading1"/>
      </w:pPr>
      <w:bookmarkStart w:id="6" w:name="_Toc119654860"/>
      <w:r w:rsidRPr="00D54740">
        <w:t xml:space="preserve">Additional </w:t>
      </w:r>
      <w:r w:rsidR="00166CE4" w:rsidRPr="00D54740">
        <w:t>Services</w:t>
      </w:r>
      <w:bookmarkEnd w:id="6"/>
      <w:r w:rsidR="00166CE4" w:rsidRPr="00D54740">
        <w:t xml:space="preserve"> </w:t>
      </w:r>
    </w:p>
    <w:p w14:paraId="52C1C5F7" w14:textId="77777777" w:rsidR="00B31CD6" w:rsidRDefault="00B31CD6" w:rsidP="00166CE4">
      <w:pPr>
        <w:spacing w:line="276" w:lineRule="auto"/>
        <w:jc w:val="both"/>
        <w:rPr>
          <w:rFonts w:eastAsiaTheme="minorEastAsia" w:cs="Arial"/>
          <w:lang w:val="en-US"/>
        </w:rPr>
      </w:pPr>
    </w:p>
    <w:p w14:paraId="0643E99B" w14:textId="77777777" w:rsidR="008A24E7" w:rsidRDefault="00166CE4" w:rsidP="00166CE4">
      <w:pPr>
        <w:spacing w:line="276" w:lineRule="auto"/>
        <w:jc w:val="both"/>
        <w:rPr>
          <w:rFonts w:eastAsiaTheme="minorEastAsia" w:cs="Arial"/>
          <w:lang w:val="en-US"/>
        </w:rPr>
      </w:pPr>
      <w:r w:rsidRPr="00166CE4">
        <w:rPr>
          <w:rFonts w:eastAsiaTheme="minorEastAsia" w:cs="Arial"/>
          <w:lang w:val="en-US"/>
        </w:rPr>
        <w:t xml:space="preserve">Besides the </w:t>
      </w:r>
      <w:r w:rsidR="005E2579">
        <w:rPr>
          <w:rFonts w:eastAsiaTheme="minorEastAsia" w:cs="Arial"/>
          <w:lang w:val="en-US"/>
        </w:rPr>
        <w:t xml:space="preserve">Wholesale Access </w:t>
      </w:r>
      <w:r w:rsidRPr="00166CE4">
        <w:rPr>
          <w:rFonts w:eastAsiaTheme="minorEastAsia" w:cs="Arial"/>
          <w:lang w:val="en-US"/>
        </w:rPr>
        <w:t xml:space="preserve">Charges covering the use of the FTTx network, some additional </w:t>
      </w:r>
      <w:r w:rsidR="00BF1214">
        <w:rPr>
          <w:rFonts w:eastAsiaTheme="minorEastAsia" w:cs="Arial"/>
          <w:lang w:val="en-US"/>
        </w:rPr>
        <w:t>s</w:t>
      </w:r>
      <w:r w:rsidRPr="00166CE4">
        <w:rPr>
          <w:rFonts w:eastAsiaTheme="minorEastAsia" w:cs="Arial"/>
          <w:lang w:val="en-US"/>
        </w:rPr>
        <w:t xml:space="preserve">ervices </w:t>
      </w:r>
      <w:r w:rsidR="00BE541C">
        <w:rPr>
          <w:rFonts w:eastAsiaTheme="minorEastAsia" w:cs="Arial"/>
          <w:lang w:val="en-US"/>
        </w:rPr>
        <w:t xml:space="preserve">can </w:t>
      </w:r>
      <w:r w:rsidRPr="00166CE4">
        <w:rPr>
          <w:rFonts w:eastAsiaTheme="minorEastAsia" w:cs="Arial"/>
          <w:lang w:val="en-US"/>
        </w:rPr>
        <w:t xml:space="preserve">be offered by Company to Operator. All those </w:t>
      </w:r>
      <w:r w:rsidR="00235C23">
        <w:rPr>
          <w:rFonts w:eastAsiaTheme="minorEastAsia" w:cs="Arial"/>
          <w:lang w:val="en-US"/>
        </w:rPr>
        <w:t>additional</w:t>
      </w:r>
      <w:r w:rsidRPr="00166CE4">
        <w:rPr>
          <w:rFonts w:eastAsiaTheme="minorEastAsia" w:cs="Arial"/>
          <w:lang w:val="en-US"/>
        </w:rPr>
        <w:t xml:space="preserve"> </w:t>
      </w:r>
      <w:r w:rsidR="00BF1214">
        <w:rPr>
          <w:rFonts w:eastAsiaTheme="minorEastAsia" w:cs="Arial"/>
          <w:lang w:val="en-US"/>
        </w:rPr>
        <w:t>s</w:t>
      </w:r>
      <w:r w:rsidRPr="00166CE4">
        <w:rPr>
          <w:rFonts w:eastAsiaTheme="minorEastAsia" w:cs="Arial"/>
          <w:lang w:val="en-US"/>
        </w:rPr>
        <w:t>ervices are described in</w:t>
      </w:r>
      <w:r w:rsidR="006A7191">
        <w:rPr>
          <w:rFonts w:eastAsiaTheme="minorEastAsia" w:cs="Arial"/>
          <w:lang w:val="en-US"/>
        </w:rPr>
        <w:t xml:space="preserve"> more detail</w:t>
      </w:r>
      <w:r w:rsidRPr="00166CE4">
        <w:rPr>
          <w:rFonts w:eastAsiaTheme="minorEastAsia" w:cs="Arial"/>
          <w:lang w:val="en-US"/>
        </w:rPr>
        <w:t xml:space="preserve"> Annex 3</w:t>
      </w:r>
      <w:r w:rsidR="008A24E7">
        <w:rPr>
          <w:rFonts w:eastAsiaTheme="minorEastAsia" w:cs="Arial"/>
          <w:lang w:val="en-US"/>
        </w:rPr>
        <w:t>A</w:t>
      </w:r>
      <w:r w:rsidRPr="00166CE4">
        <w:rPr>
          <w:rFonts w:eastAsiaTheme="minorEastAsia" w:cs="Arial"/>
          <w:lang w:val="en-US"/>
        </w:rPr>
        <w:t>.</w:t>
      </w:r>
      <w:r w:rsidR="006A7191">
        <w:rPr>
          <w:rFonts w:eastAsiaTheme="minorEastAsia" w:cs="Arial"/>
          <w:lang w:val="en-US"/>
        </w:rPr>
        <w:t xml:space="preserve"> </w:t>
      </w:r>
    </w:p>
    <w:p w14:paraId="39D46F61" w14:textId="48692F2F" w:rsidR="00166CE4" w:rsidRPr="00166CE4" w:rsidRDefault="006A7191" w:rsidP="00166CE4">
      <w:pPr>
        <w:spacing w:line="276" w:lineRule="auto"/>
        <w:jc w:val="both"/>
        <w:rPr>
          <w:rFonts w:eastAsiaTheme="minorEastAsia" w:cs="Arial"/>
          <w:lang w:val="en-US"/>
        </w:rPr>
      </w:pPr>
      <w:r>
        <w:rPr>
          <w:rFonts w:eastAsiaTheme="minorEastAsia" w:cs="Arial"/>
          <w:lang w:val="en-US"/>
        </w:rPr>
        <w:t>A brief overview is given below. For each of those services, additional charges or fees apply.</w:t>
      </w:r>
    </w:p>
    <w:p w14:paraId="25C1A9A4" w14:textId="3570DA30" w:rsidR="00166CE4" w:rsidRPr="00166CE4" w:rsidRDefault="00BE541C" w:rsidP="00166CE4">
      <w:pPr>
        <w:spacing w:line="276" w:lineRule="auto"/>
        <w:jc w:val="both"/>
        <w:rPr>
          <w:rFonts w:eastAsiaTheme="minorEastAsia" w:cs="Arial"/>
          <w:lang w:val="en-US"/>
        </w:rPr>
      </w:pPr>
      <w:r>
        <w:rPr>
          <w:rFonts w:eastAsiaTheme="minorEastAsia" w:cs="Arial"/>
          <w:lang w:val="en-US"/>
        </w:rPr>
        <w:t>The following additional services are available:</w:t>
      </w:r>
    </w:p>
    <w:p w14:paraId="399C9CBA" w14:textId="456F2A18" w:rsidR="00166CE4" w:rsidRDefault="00166CE4" w:rsidP="003E0688">
      <w:pPr>
        <w:numPr>
          <w:ilvl w:val="0"/>
          <w:numId w:val="4"/>
        </w:numPr>
        <w:spacing w:line="276" w:lineRule="auto"/>
        <w:contextualSpacing/>
        <w:jc w:val="both"/>
        <w:rPr>
          <w:rFonts w:eastAsiaTheme="minorEastAsia" w:cs="Arial"/>
          <w:lang w:val="en-US"/>
        </w:rPr>
      </w:pPr>
      <w:r w:rsidRPr="00166CE4">
        <w:rPr>
          <w:rFonts w:eastAsiaTheme="minorEastAsia" w:cs="Arial"/>
          <w:lang w:val="en-US"/>
        </w:rPr>
        <w:t>Co-location Services</w:t>
      </w:r>
    </w:p>
    <w:p w14:paraId="5E3CD089" w14:textId="1AB8E6A5" w:rsidR="00BE541C" w:rsidRPr="00166CE4" w:rsidRDefault="00BE541C" w:rsidP="003E0688">
      <w:pPr>
        <w:numPr>
          <w:ilvl w:val="0"/>
          <w:numId w:val="4"/>
        </w:numPr>
        <w:spacing w:line="276" w:lineRule="auto"/>
        <w:contextualSpacing/>
        <w:jc w:val="both"/>
        <w:rPr>
          <w:rFonts w:eastAsiaTheme="minorEastAsia" w:cs="Arial"/>
          <w:lang w:val="en-US"/>
        </w:rPr>
      </w:pPr>
      <w:r>
        <w:rPr>
          <w:rFonts w:eastAsiaTheme="minorEastAsia" w:cs="Arial"/>
          <w:lang w:val="en-US"/>
        </w:rPr>
        <w:t>Activation/De-Activation</w:t>
      </w:r>
    </w:p>
    <w:p w14:paraId="48356855" w14:textId="0A4456ED" w:rsidR="007D1989" w:rsidRPr="00166CE4" w:rsidRDefault="007D1989" w:rsidP="003E0688">
      <w:pPr>
        <w:numPr>
          <w:ilvl w:val="0"/>
          <w:numId w:val="4"/>
        </w:numPr>
        <w:spacing w:line="276" w:lineRule="auto"/>
        <w:contextualSpacing/>
        <w:jc w:val="both"/>
        <w:rPr>
          <w:rFonts w:eastAsiaTheme="minorEastAsia" w:cs="Arial"/>
          <w:lang w:val="en-US"/>
        </w:rPr>
      </w:pPr>
      <w:r>
        <w:rPr>
          <w:rFonts w:eastAsiaTheme="minorEastAsia" w:cs="Arial"/>
          <w:lang w:val="en-US"/>
        </w:rPr>
        <w:t>Premium</w:t>
      </w:r>
      <w:r w:rsidR="00166CE4" w:rsidRPr="00166CE4">
        <w:rPr>
          <w:rFonts w:eastAsiaTheme="minorEastAsia" w:cs="Arial"/>
          <w:lang w:val="en-US"/>
        </w:rPr>
        <w:t xml:space="preserve"> SLA</w:t>
      </w:r>
    </w:p>
    <w:p w14:paraId="76B0D30C" w14:textId="645200AC" w:rsidR="00166CE4" w:rsidRPr="00166CE4" w:rsidRDefault="00166CE4" w:rsidP="003E0688">
      <w:pPr>
        <w:numPr>
          <w:ilvl w:val="0"/>
          <w:numId w:val="4"/>
        </w:numPr>
        <w:spacing w:line="276" w:lineRule="auto"/>
        <w:contextualSpacing/>
        <w:jc w:val="both"/>
        <w:rPr>
          <w:rFonts w:eastAsiaTheme="minorEastAsia" w:cs="Arial"/>
          <w:lang w:val="en-US"/>
        </w:rPr>
      </w:pPr>
      <w:r w:rsidRPr="00166CE4">
        <w:rPr>
          <w:rFonts w:eastAsiaTheme="minorEastAsia" w:cs="Arial"/>
          <w:lang w:val="en-US"/>
        </w:rPr>
        <w:t xml:space="preserve">Amendment of </w:t>
      </w:r>
      <w:r w:rsidR="007D1989">
        <w:rPr>
          <w:rFonts w:eastAsiaTheme="minorEastAsia" w:cs="Arial"/>
          <w:lang w:val="en-US"/>
        </w:rPr>
        <w:t>S</w:t>
      </w:r>
      <w:r w:rsidRPr="00166CE4">
        <w:rPr>
          <w:rFonts w:eastAsiaTheme="minorEastAsia" w:cs="Arial"/>
          <w:lang w:val="en-US"/>
        </w:rPr>
        <w:t xml:space="preserve">plitter </w:t>
      </w:r>
      <w:r w:rsidR="007D1989">
        <w:rPr>
          <w:rFonts w:eastAsiaTheme="minorEastAsia" w:cs="Arial"/>
          <w:lang w:val="en-US"/>
        </w:rPr>
        <w:t>R</w:t>
      </w:r>
      <w:r w:rsidRPr="00166CE4">
        <w:rPr>
          <w:rFonts w:eastAsiaTheme="minorEastAsia" w:cs="Arial"/>
          <w:lang w:val="en-US"/>
        </w:rPr>
        <w:t>atio</w:t>
      </w:r>
      <w:r w:rsidR="007D1989">
        <w:rPr>
          <w:rFonts w:eastAsiaTheme="minorEastAsia" w:cs="Arial"/>
          <w:lang w:val="en-US"/>
        </w:rPr>
        <w:t>s</w:t>
      </w:r>
      <w:r w:rsidR="00866810">
        <w:rPr>
          <w:rFonts w:eastAsiaTheme="minorEastAsia" w:cs="Arial"/>
          <w:lang w:val="en-US"/>
        </w:rPr>
        <w:t xml:space="preserve"> and Fibers</w:t>
      </w:r>
      <w:r w:rsidRPr="00166CE4">
        <w:rPr>
          <w:rFonts w:eastAsiaTheme="minorEastAsia" w:cs="Arial"/>
          <w:lang w:val="en-US"/>
        </w:rPr>
        <w:t xml:space="preserve"> </w:t>
      </w:r>
    </w:p>
    <w:p w14:paraId="789D768E" w14:textId="6A6FBD39" w:rsidR="00166CE4" w:rsidRPr="00166CE4" w:rsidRDefault="00166CE4" w:rsidP="003E0688">
      <w:pPr>
        <w:numPr>
          <w:ilvl w:val="0"/>
          <w:numId w:val="4"/>
        </w:numPr>
        <w:spacing w:line="276" w:lineRule="auto"/>
        <w:contextualSpacing/>
        <w:jc w:val="both"/>
        <w:rPr>
          <w:rFonts w:eastAsiaTheme="minorEastAsia" w:cs="Arial"/>
          <w:lang w:val="en-US"/>
        </w:rPr>
      </w:pPr>
      <w:r w:rsidRPr="00166CE4">
        <w:rPr>
          <w:rFonts w:eastAsiaTheme="minorEastAsia" w:cs="Arial"/>
          <w:lang w:val="en-US"/>
        </w:rPr>
        <w:t>Miscellaneous</w:t>
      </w:r>
      <w:r w:rsidR="00866810">
        <w:rPr>
          <w:rFonts w:eastAsiaTheme="minorEastAsia" w:cs="Arial"/>
          <w:lang w:val="en-US"/>
        </w:rPr>
        <w:t xml:space="preserve"> </w:t>
      </w:r>
      <w:r w:rsidR="00233EF4">
        <w:rPr>
          <w:rFonts w:eastAsiaTheme="minorEastAsia" w:cs="Arial"/>
          <w:lang w:val="en-US"/>
        </w:rPr>
        <w:t>A</w:t>
      </w:r>
      <w:r w:rsidR="00866810">
        <w:rPr>
          <w:rFonts w:eastAsiaTheme="minorEastAsia" w:cs="Arial"/>
          <w:lang w:val="en-US"/>
        </w:rPr>
        <w:t xml:space="preserve">ncillary </w:t>
      </w:r>
      <w:r w:rsidR="00233EF4">
        <w:rPr>
          <w:rFonts w:eastAsiaTheme="minorEastAsia" w:cs="Arial"/>
          <w:lang w:val="en-US"/>
        </w:rPr>
        <w:t>S</w:t>
      </w:r>
      <w:r w:rsidR="00866810">
        <w:rPr>
          <w:rFonts w:eastAsiaTheme="minorEastAsia" w:cs="Arial"/>
          <w:lang w:val="en-US"/>
        </w:rPr>
        <w:t xml:space="preserve">ervices </w:t>
      </w:r>
      <w:r w:rsidR="00BD00B0">
        <w:rPr>
          <w:rFonts w:eastAsiaTheme="minorEastAsia" w:cs="Arial"/>
          <w:lang w:val="en-US"/>
        </w:rPr>
        <w:t xml:space="preserve">are available such as connection quote or additional fees are applicable for </w:t>
      </w:r>
      <w:r w:rsidR="00B2615E">
        <w:rPr>
          <w:rFonts w:eastAsiaTheme="minorEastAsia" w:cs="Arial"/>
          <w:lang w:val="en-US"/>
        </w:rPr>
        <w:t xml:space="preserve">faulty services </w:t>
      </w:r>
      <w:r w:rsidR="00866810">
        <w:rPr>
          <w:rFonts w:eastAsiaTheme="minorEastAsia" w:cs="Arial"/>
          <w:lang w:val="en-US"/>
        </w:rPr>
        <w:t xml:space="preserve">such as </w:t>
      </w:r>
      <w:r w:rsidR="00BD00B0">
        <w:rPr>
          <w:rFonts w:eastAsiaTheme="minorEastAsia" w:cs="Arial"/>
          <w:lang w:val="en-US"/>
        </w:rPr>
        <w:t>useless</w:t>
      </w:r>
      <w:r w:rsidR="00B2615E">
        <w:rPr>
          <w:rFonts w:eastAsiaTheme="minorEastAsia" w:cs="Arial"/>
          <w:lang w:val="en-US"/>
        </w:rPr>
        <w:t xml:space="preserve"> </w:t>
      </w:r>
      <w:r w:rsidRPr="00166CE4">
        <w:rPr>
          <w:rFonts w:eastAsiaTheme="minorEastAsia" w:cs="Arial"/>
          <w:lang w:val="en-US"/>
        </w:rPr>
        <w:t xml:space="preserve">interventions, </w:t>
      </w:r>
      <w:r w:rsidR="00B2615E">
        <w:rPr>
          <w:rFonts w:eastAsiaTheme="minorEastAsia" w:cs="Arial"/>
          <w:lang w:val="en-US"/>
        </w:rPr>
        <w:t xml:space="preserve">order </w:t>
      </w:r>
      <w:r w:rsidRPr="00166CE4">
        <w:rPr>
          <w:rFonts w:eastAsiaTheme="minorEastAsia" w:cs="Arial"/>
          <w:lang w:val="en-US"/>
        </w:rPr>
        <w:t>cancellation o</w:t>
      </w:r>
      <w:r w:rsidR="00B2615E">
        <w:rPr>
          <w:rFonts w:eastAsiaTheme="minorEastAsia" w:cs="Arial"/>
          <w:lang w:val="en-US"/>
        </w:rPr>
        <w:t>r</w:t>
      </w:r>
      <w:r w:rsidRPr="00166CE4">
        <w:rPr>
          <w:rFonts w:eastAsiaTheme="minorEastAsia" w:cs="Arial"/>
          <w:lang w:val="en-US"/>
        </w:rPr>
        <w:t xml:space="preserve"> order reschedul</w:t>
      </w:r>
      <w:r w:rsidR="00B2615E">
        <w:rPr>
          <w:rFonts w:eastAsiaTheme="minorEastAsia" w:cs="Arial"/>
          <w:lang w:val="en-US"/>
        </w:rPr>
        <w:t>ing</w:t>
      </w:r>
      <w:r w:rsidRPr="00166CE4">
        <w:rPr>
          <w:rFonts w:eastAsiaTheme="minorEastAsia" w:cs="Arial"/>
          <w:lang w:val="en-US"/>
        </w:rPr>
        <w:t xml:space="preserve"> upon Operator request</w:t>
      </w:r>
      <w:r w:rsidR="00B2615E">
        <w:rPr>
          <w:rFonts w:eastAsiaTheme="minorEastAsia" w:cs="Arial"/>
          <w:lang w:val="en-US"/>
        </w:rPr>
        <w:t xml:space="preserve"> less than 24h for installation</w:t>
      </w:r>
    </w:p>
    <w:p w14:paraId="6543E90D" w14:textId="57A5394A" w:rsidR="008447D9" w:rsidRPr="008A24E7" w:rsidRDefault="008447D9" w:rsidP="008A24E7">
      <w:pPr>
        <w:pStyle w:val="ListParagraph"/>
        <w:numPr>
          <w:ilvl w:val="1"/>
          <w:numId w:val="30"/>
        </w:numPr>
        <w:spacing w:line="276" w:lineRule="auto"/>
        <w:ind w:left="567" w:hanging="567"/>
        <w:jc w:val="both"/>
        <w:rPr>
          <w:rFonts w:eastAsiaTheme="minorEastAsia" w:cs="Arial"/>
          <w:u w:val="single"/>
          <w:lang w:val="en-US"/>
        </w:rPr>
      </w:pPr>
      <w:r w:rsidRPr="008A24E7">
        <w:rPr>
          <w:rFonts w:eastAsiaTheme="minorEastAsia" w:cs="Arial"/>
          <w:u w:val="single"/>
          <w:lang w:val="en-US"/>
        </w:rPr>
        <w:t>Co-location</w:t>
      </w:r>
      <w:r w:rsidR="00650C95" w:rsidRPr="008A24E7">
        <w:rPr>
          <w:rFonts w:eastAsiaTheme="minorEastAsia" w:cs="Arial"/>
          <w:u w:val="single"/>
          <w:lang w:val="en-US"/>
        </w:rPr>
        <w:t xml:space="preserve"> Services</w:t>
      </w:r>
      <w:r w:rsidR="00A8550F" w:rsidRPr="008A24E7">
        <w:rPr>
          <w:rFonts w:eastAsiaTheme="minorEastAsia" w:cs="Arial"/>
          <w:u w:val="single"/>
          <w:lang w:val="en-US"/>
        </w:rPr>
        <w:t xml:space="preserve"> (POP Fees)</w:t>
      </w:r>
    </w:p>
    <w:p w14:paraId="1F4C6589" w14:textId="77777777" w:rsidR="008447D9" w:rsidRPr="00166CE4" w:rsidRDefault="008447D9" w:rsidP="008447D9">
      <w:pPr>
        <w:spacing w:line="276" w:lineRule="auto"/>
        <w:contextualSpacing/>
        <w:jc w:val="both"/>
        <w:rPr>
          <w:rFonts w:eastAsiaTheme="minorEastAsia" w:cs="Arial"/>
          <w:lang w:val="en-US"/>
        </w:rPr>
      </w:pPr>
      <w:r w:rsidRPr="00166CE4">
        <w:rPr>
          <w:rFonts w:eastAsiaTheme="minorEastAsia" w:cs="Arial"/>
          <w:lang w:val="en-US"/>
        </w:rPr>
        <w:t xml:space="preserve">Company will charge co-location Charges for the use of rack space in the Central </w:t>
      </w:r>
      <w:r>
        <w:rPr>
          <w:rFonts w:eastAsiaTheme="minorEastAsia" w:cs="Arial"/>
          <w:lang w:val="en-US"/>
        </w:rPr>
        <w:t>POP</w:t>
      </w:r>
      <w:r w:rsidRPr="00166CE4">
        <w:rPr>
          <w:rFonts w:eastAsiaTheme="minorEastAsia" w:cs="Arial"/>
          <w:lang w:val="en-US"/>
        </w:rPr>
        <w:t xml:space="preserve"> and/or Area </w:t>
      </w:r>
      <w:r>
        <w:rPr>
          <w:rFonts w:eastAsiaTheme="minorEastAsia" w:cs="Arial"/>
          <w:lang w:val="en-US"/>
        </w:rPr>
        <w:t>POP</w:t>
      </w:r>
      <w:r w:rsidRPr="00166CE4">
        <w:rPr>
          <w:rFonts w:eastAsiaTheme="minorEastAsia" w:cs="Arial"/>
          <w:lang w:val="en-US"/>
        </w:rPr>
        <w:t xml:space="preserve">. There is no distinction in the different Charges between an Area </w:t>
      </w:r>
      <w:r>
        <w:rPr>
          <w:rFonts w:eastAsiaTheme="minorEastAsia" w:cs="Arial"/>
          <w:lang w:val="en-US"/>
        </w:rPr>
        <w:t>POP</w:t>
      </w:r>
      <w:r w:rsidRPr="00166CE4">
        <w:rPr>
          <w:rFonts w:eastAsiaTheme="minorEastAsia" w:cs="Arial"/>
          <w:lang w:val="en-US"/>
        </w:rPr>
        <w:t xml:space="preserve"> or a Central </w:t>
      </w:r>
      <w:r>
        <w:rPr>
          <w:rFonts w:eastAsiaTheme="minorEastAsia" w:cs="Arial"/>
          <w:lang w:val="en-US"/>
        </w:rPr>
        <w:t>POP</w:t>
      </w:r>
      <w:r w:rsidRPr="00166CE4">
        <w:rPr>
          <w:rFonts w:eastAsiaTheme="minorEastAsia" w:cs="Arial"/>
          <w:lang w:val="en-US"/>
        </w:rPr>
        <w:t>, charges are based on the used rack space and the required power.</w:t>
      </w:r>
    </w:p>
    <w:p w14:paraId="50E00BB7" w14:textId="77777777" w:rsidR="008447D9" w:rsidRPr="00166CE4" w:rsidRDefault="008447D9" w:rsidP="008447D9">
      <w:pPr>
        <w:spacing w:line="276" w:lineRule="auto"/>
        <w:ind w:left="1080"/>
        <w:contextualSpacing/>
        <w:jc w:val="both"/>
        <w:rPr>
          <w:rFonts w:eastAsiaTheme="minorEastAsia" w:cs="Arial"/>
          <w:lang w:val="en-US"/>
        </w:rPr>
      </w:pPr>
    </w:p>
    <w:p w14:paraId="3E2E483E" w14:textId="77777777" w:rsidR="008447D9" w:rsidRPr="00166CE4" w:rsidRDefault="008447D9" w:rsidP="008447D9">
      <w:pPr>
        <w:spacing w:line="276" w:lineRule="auto"/>
        <w:contextualSpacing/>
        <w:jc w:val="both"/>
        <w:rPr>
          <w:rFonts w:eastAsiaTheme="minorEastAsia" w:cs="Arial"/>
          <w:lang w:val="en-US"/>
        </w:rPr>
      </w:pPr>
      <w:r w:rsidRPr="00166CE4">
        <w:rPr>
          <w:rFonts w:eastAsiaTheme="minorEastAsia" w:cs="Arial"/>
          <w:lang w:val="en-US"/>
        </w:rPr>
        <w:t xml:space="preserve">Operator may reserve rack spaces in Area </w:t>
      </w:r>
      <w:r>
        <w:rPr>
          <w:rFonts w:eastAsiaTheme="minorEastAsia" w:cs="Arial"/>
          <w:lang w:val="en-US"/>
        </w:rPr>
        <w:t>POP</w:t>
      </w:r>
      <w:r w:rsidRPr="00166CE4">
        <w:rPr>
          <w:rFonts w:eastAsiaTheme="minorEastAsia" w:cs="Arial"/>
          <w:lang w:val="en-US"/>
        </w:rPr>
        <w:t xml:space="preserve"> and/or Central </w:t>
      </w:r>
      <w:r>
        <w:rPr>
          <w:rFonts w:eastAsiaTheme="minorEastAsia" w:cs="Arial"/>
          <w:lang w:val="en-US"/>
        </w:rPr>
        <w:t>POP</w:t>
      </w:r>
      <w:r w:rsidRPr="00166CE4">
        <w:rPr>
          <w:rFonts w:eastAsiaTheme="minorEastAsia" w:cs="Arial"/>
          <w:lang w:val="en-US"/>
        </w:rPr>
        <w:t xml:space="preserve"> to guarantee its ability to provide Services through Company in certain Deployment Area’s while not yet commercially active in said Deployment Area without hindrance to other operators’ provision of Services in that Deployment Area. </w:t>
      </w:r>
    </w:p>
    <w:p w14:paraId="6ADAC1A6" w14:textId="645049CA" w:rsidR="008447D9" w:rsidRDefault="008447D9" w:rsidP="006A7191">
      <w:pPr>
        <w:spacing w:line="276" w:lineRule="auto"/>
        <w:ind w:left="567"/>
        <w:contextualSpacing/>
        <w:jc w:val="both"/>
        <w:rPr>
          <w:rFonts w:eastAsiaTheme="minorEastAsia" w:cs="Arial"/>
          <w:u w:val="single"/>
          <w:lang w:val="en-US"/>
        </w:rPr>
      </w:pPr>
    </w:p>
    <w:p w14:paraId="256ECF49" w14:textId="618FB0FF" w:rsidR="00166CE4" w:rsidRPr="008A24E7" w:rsidRDefault="00650C95" w:rsidP="008A24E7">
      <w:pPr>
        <w:pStyle w:val="ListParagraph"/>
        <w:numPr>
          <w:ilvl w:val="1"/>
          <w:numId w:val="30"/>
        </w:numPr>
        <w:spacing w:line="276" w:lineRule="auto"/>
        <w:ind w:left="567" w:hanging="567"/>
        <w:jc w:val="both"/>
        <w:rPr>
          <w:rFonts w:eastAsiaTheme="minorEastAsia" w:cs="Arial"/>
          <w:u w:val="single"/>
          <w:lang w:val="en-US"/>
        </w:rPr>
      </w:pPr>
      <w:r>
        <w:rPr>
          <w:rFonts w:eastAsiaTheme="minorEastAsia" w:cs="Arial"/>
          <w:u w:val="single"/>
          <w:lang w:val="en-US"/>
        </w:rPr>
        <w:t>Activation and De-Activation</w:t>
      </w:r>
      <w:r w:rsidR="005C5940">
        <w:rPr>
          <w:rFonts w:eastAsiaTheme="minorEastAsia" w:cs="Arial"/>
          <w:u w:val="single"/>
          <w:lang w:val="en-US"/>
        </w:rPr>
        <w:t xml:space="preserve"> Fees</w:t>
      </w:r>
    </w:p>
    <w:p w14:paraId="2712F81E" w14:textId="50698069" w:rsidR="00166CE4" w:rsidRPr="00166CE4" w:rsidRDefault="00166CE4" w:rsidP="004828B3">
      <w:pPr>
        <w:spacing w:line="276" w:lineRule="auto"/>
        <w:contextualSpacing/>
        <w:jc w:val="both"/>
        <w:rPr>
          <w:rFonts w:eastAsiaTheme="minorEastAsia" w:cs="Arial"/>
          <w:lang w:val="en-US"/>
        </w:rPr>
      </w:pPr>
      <w:r w:rsidRPr="00166CE4">
        <w:rPr>
          <w:rFonts w:eastAsiaTheme="minorEastAsia" w:cs="Arial"/>
          <w:lang w:val="en-US"/>
        </w:rPr>
        <w:t xml:space="preserve">A one-off Charge will be charged by Company to Operator for the activation/deactivation of a </w:t>
      </w:r>
      <w:r w:rsidR="008B5E09">
        <w:rPr>
          <w:rFonts w:eastAsiaTheme="minorEastAsia" w:cs="Arial"/>
          <w:lang w:val="en-US"/>
        </w:rPr>
        <w:t xml:space="preserve">Business Access Point </w:t>
      </w:r>
      <w:r w:rsidRPr="00166CE4">
        <w:rPr>
          <w:rFonts w:eastAsiaTheme="minorEastAsia" w:cs="Arial"/>
          <w:lang w:val="en-US"/>
        </w:rPr>
        <w:t xml:space="preserve">and for the activation/deactivation of a </w:t>
      </w:r>
      <w:r w:rsidR="00655DB8">
        <w:rPr>
          <w:rFonts w:eastAsiaTheme="minorEastAsia" w:cs="Arial"/>
          <w:lang w:val="en-US"/>
        </w:rPr>
        <w:t>POP</w:t>
      </w:r>
      <w:r w:rsidRPr="00166CE4">
        <w:rPr>
          <w:rFonts w:eastAsiaTheme="minorEastAsia" w:cs="Arial"/>
          <w:lang w:val="en-US"/>
        </w:rPr>
        <w:t xml:space="preserve"> </w:t>
      </w:r>
      <w:r w:rsidR="0069091D">
        <w:rPr>
          <w:rFonts w:eastAsiaTheme="minorEastAsia" w:cs="Arial"/>
          <w:lang w:val="en-US"/>
        </w:rPr>
        <w:t>R</w:t>
      </w:r>
      <w:r w:rsidRPr="00166CE4">
        <w:rPr>
          <w:rFonts w:eastAsiaTheme="minorEastAsia" w:cs="Arial"/>
          <w:lang w:val="en-US"/>
        </w:rPr>
        <w:t>ing fiber</w:t>
      </w:r>
      <w:r w:rsidR="0069091D">
        <w:rPr>
          <w:rFonts w:eastAsiaTheme="minorEastAsia" w:cs="Arial"/>
          <w:lang w:val="en-US"/>
        </w:rPr>
        <w:t xml:space="preserve"> or fiber pair</w:t>
      </w:r>
      <w:r w:rsidRPr="00166CE4">
        <w:rPr>
          <w:rFonts w:eastAsiaTheme="minorEastAsia" w:cs="Arial"/>
          <w:lang w:val="en-US"/>
        </w:rPr>
        <w:t xml:space="preserve">. </w:t>
      </w:r>
    </w:p>
    <w:p w14:paraId="4B93C970" w14:textId="48BF96A5" w:rsidR="00166CE4" w:rsidRPr="008A24E7" w:rsidRDefault="00166CE4" w:rsidP="008A24E7">
      <w:pPr>
        <w:pStyle w:val="ListParagraph"/>
        <w:numPr>
          <w:ilvl w:val="1"/>
          <w:numId w:val="30"/>
        </w:numPr>
        <w:spacing w:line="276" w:lineRule="auto"/>
        <w:ind w:left="567" w:hanging="567"/>
        <w:jc w:val="both"/>
        <w:rPr>
          <w:rFonts w:eastAsiaTheme="minorEastAsia" w:cs="Arial"/>
          <w:u w:val="single"/>
          <w:lang w:val="en-US"/>
        </w:rPr>
      </w:pPr>
      <w:r w:rsidRPr="00166CE4">
        <w:rPr>
          <w:rFonts w:eastAsiaTheme="minorEastAsia" w:cs="Arial"/>
          <w:u w:val="single"/>
          <w:lang w:val="en-US"/>
        </w:rPr>
        <w:t>Premium SLA for Repair</w:t>
      </w:r>
    </w:p>
    <w:p w14:paraId="02636AB9" w14:textId="331603CE" w:rsidR="00166CE4" w:rsidRPr="00166CE4" w:rsidRDefault="00414DD0" w:rsidP="002025C0">
      <w:pPr>
        <w:spacing w:line="276" w:lineRule="auto"/>
        <w:contextualSpacing/>
        <w:jc w:val="both"/>
        <w:rPr>
          <w:rFonts w:eastAsiaTheme="minorEastAsia" w:cs="Arial"/>
          <w:lang w:val="en-US"/>
        </w:rPr>
      </w:pPr>
      <w:r>
        <w:rPr>
          <w:rFonts w:eastAsiaTheme="minorEastAsia" w:cs="Arial"/>
          <w:lang w:val="en-US"/>
        </w:rPr>
        <w:t xml:space="preserve">The Wholesale Business Access comes standard with a </w:t>
      </w:r>
      <w:proofErr w:type="spellStart"/>
      <w:r w:rsidR="00542503">
        <w:rPr>
          <w:rFonts w:eastAsiaTheme="minorEastAsia" w:cs="Arial"/>
          <w:lang w:val="en-US"/>
        </w:rPr>
        <w:t>Premium</w:t>
      </w:r>
      <w:r>
        <w:rPr>
          <w:rFonts w:eastAsiaTheme="minorEastAsia" w:cs="Arial"/>
          <w:lang w:val="en-US"/>
        </w:rPr>
        <w:t>SLA</w:t>
      </w:r>
      <w:proofErr w:type="spellEnd"/>
      <w:r>
        <w:rPr>
          <w:rFonts w:eastAsiaTheme="minorEastAsia" w:cs="Arial"/>
          <w:lang w:val="en-US"/>
        </w:rPr>
        <w:t xml:space="preserve"> (</w:t>
      </w:r>
      <w:r w:rsidR="00542503">
        <w:rPr>
          <w:rFonts w:eastAsiaTheme="minorEastAsia" w:cs="Arial"/>
          <w:lang w:val="en-US"/>
        </w:rPr>
        <w:t xml:space="preserve">7 </w:t>
      </w:r>
      <w:r w:rsidR="00B84CC6">
        <w:rPr>
          <w:rFonts w:eastAsiaTheme="minorEastAsia" w:cs="Arial"/>
          <w:lang w:val="en-US"/>
        </w:rPr>
        <w:t xml:space="preserve">days </w:t>
      </w:r>
      <w:r w:rsidR="000D60D0">
        <w:rPr>
          <w:rFonts w:eastAsiaTheme="minorEastAsia" w:cs="Arial"/>
          <w:lang w:val="en-US"/>
        </w:rPr>
        <w:t>on 7 support)</w:t>
      </w:r>
      <w:r w:rsidR="002025C0">
        <w:rPr>
          <w:rFonts w:eastAsiaTheme="minorEastAsia" w:cs="Arial"/>
          <w:lang w:val="en-US"/>
        </w:rPr>
        <w:t xml:space="preserve">, as </w:t>
      </w:r>
      <w:proofErr w:type="spellStart"/>
      <w:r w:rsidR="002025C0">
        <w:rPr>
          <w:rFonts w:eastAsiaTheme="minorEastAsia" w:cs="Arial"/>
          <w:lang w:val="en-US"/>
        </w:rPr>
        <w:t>described</w:t>
      </w:r>
      <w:r w:rsidR="00166CE4" w:rsidRPr="00166CE4">
        <w:rPr>
          <w:rFonts w:eastAsiaTheme="minorEastAsia" w:cs="Arial"/>
          <w:lang w:val="en-US"/>
        </w:rPr>
        <w:t>in</w:t>
      </w:r>
      <w:proofErr w:type="spellEnd"/>
      <w:r w:rsidR="00166CE4" w:rsidRPr="00166CE4">
        <w:rPr>
          <w:rFonts w:eastAsiaTheme="minorEastAsia" w:cs="Arial"/>
          <w:lang w:val="en-US"/>
        </w:rPr>
        <w:t xml:space="preserve"> Annex </w:t>
      </w:r>
      <w:proofErr w:type="gramStart"/>
      <w:r w:rsidR="00166CE4" w:rsidRPr="00166CE4">
        <w:rPr>
          <w:rFonts w:eastAsiaTheme="minorEastAsia" w:cs="Arial"/>
          <w:lang w:val="en-US"/>
        </w:rPr>
        <w:t>4 .</w:t>
      </w:r>
      <w:proofErr w:type="gramEnd"/>
      <w:r w:rsidR="00166CE4" w:rsidRPr="00166CE4">
        <w:rPr>
          <w:rFonts w:eastAsiaTheme="minorEastAsia" w:cs="Arial"/>
          <w:lang w:val="en-US"/>
        </w:rPr>
        <w:t xml:space="preserve"> </w:t>
      </w:r>
    </w:p>
    <w:p w14:paraId="3B01FAE6" w14:textId="77777777" w:rsidR="00166CE4" w:rsidRPr="00166CE4" w:rsidRDefault="00166CE4" w:rsidP="00166CE4">
      <w:pPr>
        <w:spacing w:line="276" w:lineRule="auto"/>
        <w:ind w:left="1080"/>
        <w:contextualSpacing/>
        <w:jc w:val="both"/>
        <w:rPr>
          <w:rFonts w:eastAsiaTheme="minorEastAsia" w:cs="Arial"/>
          <w:lang w:val="en-US"/>
        </w:rPr>
      </w:pPr>
    </w:p>
    <w:p w14:paraId="64F67421" w14:textId="13CE34D3" w:rsidR="004D62B4" w:rsidRDefault="001A08BA" w:rsidP="008A24E7">
      <w:pPr>
        <w:pStyle w:val="ListParagraph"/>
        <w:numPr>
          <w:ilvl w:val="1"/>
          <w:numId w:val="30"/>
        </w:numPr>
        <w:spacing w:line="276" w:lineRule="auto"/>
        <w:ind w:left="567" w:hanging="567"/>
        <w:jc w:val="both"/>
        <w:rPr>
          <w:rFonts w:eastAsiaTheme="minorEastAsia" w:cs="Arial"/>
          <w:u w:val="single"/>
          <w:lang w:val="en-US"/>
        </w:rPr>
      </w:pPr>
      <w:proofErr w:type="gramStart"/>
      <w:r>
        <w:rPr>
          <w:rFonts w:eastAsiaTheme="minorEastAsia" w:cs="Arial"/>
          <w:u w:val="single"/>
          <w:lang w:val="en-US"/>
        </w:rPr>
        <w:t xml:space="preserve">Additional </w:t>
      </w:r>
      <w:r w:rsidR="004D62B4">
        <w:rPr>
          <w:rFonts w:eastAsiaTheme="minorEastAsia" w:cs="Arial"/>
          <w:u w:val="single"/>
          <w:lang w:val="en-US"/>
        </w:rPr>
        <w:t xml:space="preserve"> Fibers</w:t>
      </w:r>
      <w:proofErr w:type="gramEnd"/>
    </w:p>
    <w:p w14:paraId="3C7F5A50" w14:textId="68CD414A" w:rsidR="004D62B4" w:rsidRDefault="004D62B4" w:rsidP="004D62B4">
      <w:pPr>
        <w:spacing w:line="276" w:lineRule="auto"/>
        <w:contextualSpacing/>
        <w:jc w:val="both"/>
        <w:rPr>
          <w:rFonts w:eastAsiaTheme="minorEastAsia" w:cs="Arial"/>
          <w:lang w:val="en-US"/>
        </w:rPr>
      </w:pPr>
      <w:r>
        <w:rPr>
          <w:rFonts w:eastAsiaTheme="minorEastAsia" w:cs="Arial"/>
          <w:lang w:val="en-US"/>
        </w:rPr>
        <w:t xml:space="preserve">Additional Fibers </w:t>
      </w:r>
      <w:r w:rsidR="001A08BA">
        <w:rPr>
          <w:rFonts w:eastAsiaTheme="minorEastAsia" w:cs="Arial"/>
          <w:lang w:val="en-US"/>
        </w:rPr>
        <w:t xml:space="preserve">in the </w:t>
      </w:r>
      <w:r w:rsidR="004B5353">
        <w:rPr>
          <w:rFonts w:eastAsiaTheme="minorEastAsia" w:cs="Arial"/>
          <w:lang w:val="en-US"/>
        </w:rPr>
        <w:t xml:space="preserve">POP Ring </w:t>
      </w:r>
      <w:r>
        <w:rPr>
          <w:rFonts w:eastAsiaTheme="minorEastAsia" w:cs="Arial"/>
          <w:lang w:val="en-US"/>
        </w:rPr>
        <w:t>can be obtained upon request.</w:t>
      </w:r>
    </w:p>
    <w:p w14:paraId="132AA997" w14:textId="77777777" w:rsidR="002169C6" w:rsidRDefault="002169C6">
      <w:pPr>
        <w:rPr>
          <w:rFonts w:eastAsiaTheme="minorEastAsia" w:cs="Arial"/>
          <w:u w:val="single"/>
          <w:lang w:val="en-US"/>
        </w:rPr>
      </w:pPr>
      <w:r>
        <w:rPr>
          <w:rFonts w:eastAsiaTheme="minorEastAsia" w:cs="Arial"/>
          <w:u w:val="single"/>
          <w:lang w:val="en-US"/>
        </w:rPr>
        <w:br w:type="page"/>
      </w:r>
    </w:p>
    <w:p w14:paraId="0AF6265F" w14:textId="6CF87844" w:rsidR="00166CE4" w:rsidRPr="00166CE4" w:rsidRDefault="00233EF4" w:rsidP="008A24E7">
      <w:pPr>
        <w:pStyle w:val="ListParagraph"/>
        <w:numPr>
          <w:ilvl w:val="1"/>
          <w:numId w:val="30"/>
        </w:numPr>
        <w:spacing w:line="276" w:lineRule="auto"/>
        <w:ind w:left="567" w:hanging="567"/>
        <w:jc w:val="both"/>
        <w:rPr>
          <w:rFonts w:eastAsiaTheme="minorEastAsia" w:cs="Arial"/>
          <w:u w:val="single"/>
          <w:lang w:val="en-US"/>
        </w:rPr>
      </w:pPr>
      <w:r>
        <w:rPr>
          <w:rFonts w:eastAsiaTheme="minorEastAsia" w:cs="Arial"/>
          <w:u w:val="single"/>
          <w:lang w:val="en-US"/>
        </w:rPr>
        <w:lastRenderedPageBreak/>
        <w:t>Ancillary Services and Fees</w:t>
      </w:r>
    </w:p>
    <w:p w14:paraId="202AB227" w14:textId="77777777" w:rsidR="00166CE4" w:rsidRPr="00166CE4" w:rsidRDefault="00166CE4" w:rsidP="00166CE4">
      <w:pPr>
        <w:spacing w:line="276" w:lineRule="auto"/>
        <w:ind w:left="567"/>
        <w:contextualSpacing/>
        <w:jc w:val="both"/>
        <w:rPr>
          <w:rFonts w:eastAsiaTheme="minorEastAsia" w:cs="Arial"/>
          <w:u w:val="single"/>
          <w:lang w:val="en-US"/>
        </w:rPr>
      </w:pPr>
    </w:p>
    <w:p w14:paraId="21013905" w14:textId="3490959F" w:rsidR="00166CE4" w:rsidRPr="00166CE4" w:rsidRDefault="00166CE4" w:rsidP="00EA2AE7">
      <w:pPr>
        <w:numPr>
          <w:ilvl w:val="0"/>
          <w:numId w:val="25"/>
        </w:numPr>
        <w:spacing w:line="276" w:lineRule="auto"/>
        <w:contextualSpacing/>
        <w:jc w:val="both"/>
        <w:rPr>
          <w:rFonts w:eastAsiaTheme="minorEastAsia" w:cs="Arial"/>
          <w:lang w:val="en-US"/>
        </w:rPr>
      </w:pPr>
      <w:r w:rsidRPr="00166CE4">
        <w:rPr>
          <w:rFonts w:eastAsiaTheme="minorEastAsia" w:cs="Arial"/>
          <w:lang w:val="en-US"/>
        </w:rPr>
        <w:t xml:space="preserve">Charge for </w:t>
      </w:r>
      <w:r w:rsidR="00655DB8">
        <w:rPr>
          <w:rFonts w:eastAsiaTheme="minorEastAsia" w:cs="Arial"/>
          <w:lang w:val="en-US"/>
        </w:rPr>
        <w:t>Useless Intervention will be applied for any useless intervention for a Business Customer</w:t>
      </w:r>
      <w:r w:rsidRPr="00166CE4">
        <w:rPr>
          <w:rFonts w:eastAsiaTheme="minorEastAsia" w:cs="Arial"/>
          <w:lang w:val="en-US"/>
        </w:rPr>
        <w:t xml:space="preserve">   </w:t>
      </w:r>
    </w:p>
    <w:p w14:paraId="45DE1981" w14:textId="1703E3F1" w:rsidR="00166CE4" w:rsidRPr="00166CE4" w:rsidRDefault="00D54740" w:rsidP="00EA2AE7">
      <w:pPr>
        <w:numPr>
          <w:ilvl w:val="0"/>
          <w:numId w:val="25"/>
        </w:numPr>
        <w:spacing w:line="276" w:lineRule="auto"/>
        <w:contextualSpacing/>
        <w:jc w:val="both"/>
        <w:rPr>
          <w:rFonts w:eastAsiaTheme="minorEastAsia" w:cs="Arial"/>
          <w:lang w:val="en-US"/>
        </w:rPr>
      </w:pPr>
      <w:r>
        <w:rPr>
          <w:rFonts w:eastAsiaTheme="minorEastAsia" w:cs="Arial"/>
          <w:lang w:val="en-US"/>
        </w:rPr>
        <w:t>The</w:t>
      </w:r>
      <w:r w:rsidR="000B6EDE">
        <w:rPr>
          <w:rFonts w:eastAsiaTheme="minorEastAsia" w:cs="Arial"/>
          <w:lang w:val="en-US"/>
        </w:rPr>
        <w:t>re</w:t>
      </w:r>
      <w:r>
        <w:rPr>
          <w:rFonts w:eastAsiaTheme="minorEastAsia" w:cs="Arial"/>
          <w:lang w:val="en-US"/>
        </w:rPr>
        <w:t xml:space="preserve"> will also be a Charge for </w:t>
      </w:r>
      <w:r w:rsidR="00166CE4" w:rsidRPr="00166CE4">
        <w:rPr>
          <w:rFonts w:eastAsiaTheme="minorEastAsia" w:cs="Arial"/>
          <w:lang w:val="en-US"/>
        </w:rPr>
        <w:t xml:space="preserve">Cancellation of </w:t>
      </w:r>
      <w:r>
        <w:rPr>
          <w:rFonts w:eastAsiaTheme="minorEastAsia" w:cs="Arial"/>
          <w:lang w:val="en-US"/>
        </w:rPr>
        <w:t xml:space="preserve">and Rescheduling of an </w:t>
      </w:r>
      <w:r w:rsidR="00166CE4" w:rsidRPr="00166CE4">
        <w:rPr>
          <w:rFonts w:eastAsiaTheme="minorEastAsia" w:cs="Arial"/>
          <w:lang w:val="en-US"/>
        </w:rPr>
        <w:t xml:space="preserve">order </w:t>
      </w:r>
      <w:r>
        <w:rPr>
          <w:rFonts w:eastAsiaTheme="minorEastAsia" w:cs="Arial"/>
          <w:lang w:val="en-US"/>
        </w:rPr>
        <w:t xml:space="preserve">if less than 24h before Installation </w:t>
      </w:r>
      <w:r w:rsidR="00166CE4" w:rsidRPr="00166CE4">
        <w:rPr>
          <w:rFonts w:eastAsiaTheme="minorEastAsia" w:cs="Arial"/>
          <w:lang w:val="en-US"/>
        </w:rPr>
        <w:t xml:space="preserve">upon </w:t>
      </w:r>
      <w:r>
        <w:rPr>
          <w:rFonts w:eastAsiaTheme="minorEastAsia" w:cs="Arial"/>
          <w:lang w:val="en-US"/>
        </w:rPr>
        <w:t xml:space="preserve">Customer’s or </w:t>
      </w:r>
      <w:r w:rsidR="00166CE4" w:rsidRPr="00166CE4">
        <w:rPr>
          <w:rFonts w:eastAsiaTheme="minorEastAsia" w:cs="Arial"/>
          <w:lang w:val="en-US"/>
        </w:rPr>
        <w:t>Operator</w:t>
      </w:r>
      <w:r>
        <w:rPr>
          <w:rFonts w:eastAsiaTheme="minorEastAsia" w:cs="Arial"/>
          <w:lang w:val="en-US"/>
        </w:rPr>
        <w:t>’s</w:t>
      </w:r>
      <w:r w:rsidR="00166CE4" w:rsidRPr="00166CE4">
        <w:rPr>
          <w:rFonts w:eastAsiaTheme="minorEastAsia" w:cs="Arial"/>
          <w:lang w:val="en-US"/>
        </w:rPr>
        <w:t xml:space="preserve"> </w:t>
      </w:r>
      <w:proofErr w:type="gramStart"/>
      <w:r w:rsidR="00166CE4" w:rsidRPr="00166CE4">
        <w:rPr>
          <w:rFonts w:eastAsiaTheme="minorEastAsia" w:cs="Arial"/>
          <w:lang w:val="en-US"/>
        </w:rPr>
        <w:t>request;</w:t>
      </w:r>
      <w:proofErr w:type="gramEnd"/>
      <w:r w:rsidR="00166CE4" w:rsidRPr="00166CE4">
        <w:rPr>
          <w:rFonts w:eastAsiaTheme="minorEastAsia" w:cs="Arial"/>
          <w:lang w:val="en-US"/>
        </w:rPr>
        <w:t xml:space="preserve"> </w:t>
      </w:r>
    </w:p>
    <w:p w14:paraId="748548F2" w14:textId="5E125237" w:rsidR="00EA2AE7" w:rsidRDefault="00EA2AE7">
      <w:pPr>
        <w:rPr>
          <w:rFonts w:eastAsiaTheme="minorEastAsia" w:cs="Arial"/>
          <w:lang w:val="en-US"/>
        </w:rPr>
      </w:pPr>
    </w:p>
    <w:p w14:paraId="384C5903" w14:textId="54DCA7AD" w:rsidR="00166CE4" w:rsidRPr="00166CE4" w:rsidRDefault="00166CE4" w:rsidP="007053EC">
      <w:pPr>
        <w:pStyle w:val="Heading1"/>
      </w:pPr>
      <w:bookmarkStart w:id="7" w:name="_Toc119654861"/>
      <w:r w:rsidRPr="00166CE4">
        <w:t xml:space="preserve">Invoicing </w:t>
      </w:r>
      <w:r w:rsidR="00314C18">
        <w:t>F</w:t>
      </w:r>
      <w:r w:rsidRPr="00166CE4">
        <w:t>ormalities</w:t>
      </w:r>
      <w:bookmarkEnd w:id="7"/>
    </w:p>
    <w:p w14:paraId="63FF8D8C" w14:textId="77777777" w:rsidR="00166CE4" w:rsidRPr="00166CE4" w:rsidRDefault="00166CE4" w:rsidP="00166CE4">
      <w:pPr>
        <w:spacing w:line="276" w:lineRule="auto"/>
        <w:ind w:left="567"/>
        <w:contextualSpacing/>
        <w:rPr>
          <w:rFonts w:eastAsiaTheme="minorEastAsia" w:cs="Arial"/>
          <w:b/>
          <w:bCs/>
          <w:lang w:val="en-US"/>
        </w:rPr>
      </w:pPr>
    </w:p>
    <w:p w14:paraId="1A3C408B" w14:textId="0DB58CD4" w:rsidR="007967B6" w:rsidRDefault="00166CE4" w:rsidP="008A24E7">
      <w:pPr>
        <w:pStyle w:val="ListParagraph"/>
        <w:numPr>
          <w:ilvl w:val="1"/>
          <w:numId w:val="30"/>
        </w:numPr>
        <w:spacing w:line="276" w:lineRule="auto"/>
        <w:ind w:left="567" w:hanging="567"/>
        <w:jc w:val="both"/>
        <w:rPr>
          <w:rFonts w:eastAsiaTheme="minorEastAsia" w:cs="Arial"/>
          <w:lang w:val="en-US"/>
        </w:rPr>
      </w:pPr>
      <w:r w:rsidRPr="008A24E7">
        <w:rPr>
          <w:rFonts w:eastAsiaTheme="minorEastAsia" w:cs="Arial"/>
          <w:lang w:val="en-US"/>
        </w:rPr>
        <w:t>Invoices shall be sent in electronic format to Operator on the e-mail address as will be provided by Operator.</w:t>
      </w:r>
    </w:p>
    <w:p w14:paraId="3107A47D" w14:textId="77777777" w:rsidR="008A24E7" w:rsidRPr="008A24E7" w:rsidRDefault="008A24E7" w:rsidP="008A24E7">
      <w:pPr>
        <w:pStyle w:val="ListParagraph"/>
        <w:spacing w:line="276" w:lineRule="auto"/>
        <w:ind w:left="567"/>
        <w:jc w:val="both"/>
        <w:rPr>
          <w:rFonts w:eastAsiaTheme="minorEastAsia" w:cs="Arial"/>
          <w:lang w:val="en-US"/>
        </w:rPr>
      </w:pPr>
    </w:p>
    <w:p w14:paraId="1EC21E19" w14:textId="3210F87C" w:rsidR="00166CE4" w:rsidRDefault="00166CE4" w:rsidP="008A24E7">
      <w:pPr>
        <w:pStyle w:val="ListParagraph"/>
        <w:numPr>
          <w:ilvl w:val="1"/>
          <w:numId w:val="30"/>
        </w:numPr>
        <w:spacing w:line="276" w:lineRule="auto"/>
        <w:ind w:left="567" w:hanging="567"/>
        <w:jc w:val="both"/>
        <w:rPr>
          <w:rFonts w:eastAsiaTheme="minorEastAsia" w:cs="Arial"/>
          <w:lang w:val="en-US"/>
        </w:rPr>
      </w:pPr>
      <w:r w:rsidRPr="003E0688">
        <w:rPr>
          <w:rFonts w:eastAsiaTheme="minorEastAsia" w:cs="Arial"/>
          <w:lang w:val="en-US"/>
        </w:rPr>
        <w:t xml:space="preserve"> </w:t>
      </w:r>
      <w:r w:rsidRPr="00166CE4">
        <w:rPr>
          <w:rFonts w:eastAsiaTheme="minorEastAsia" w:cs="Arial"/>
          <w:lang w:val="en-US"/>
        </w:rPr>
        <w:t xml:space="preserve">Operator shall pay all invoices in full within </w:t>
      </w:r>
      <w:r w:rsidR="00B44A42">
        <w:rPr>
          <w:rFonts w:eastAsiaTheme="minorEastAsia" w:cs="Arial"/>
          <w:lang w:val="en-US"/>
        </w:rPr>
        <w:t>3</w:t>
      </w:r>
      <w:r w:rsidRPr="00166CE4">
        <w:rPr>
          <w:rFonts w:eastAsiaTheme="minorEastAsia" w:cs="Arial"/>
          <w:lang w:val="en-US"/>
        </w:rPr>
        <w:t xml:space="preserve">0 calendar days of the date of the invoice without any right of set-off provided that the invoice meets the requirements as set out in this article. </w:t>
      </w:r>
    </w:p>
    <w:p w14:paraId="3E5BF886" w14:textId="77777777" w:rsidR="008A24E7" w:rsidRPr="008A24E7" w:rsidRDefault="008A24E7" w:rsidP="008A24E7">
      <w:pPr>
        <w:pStyle w:val="ListParagraph"/>
        <w:rPr>
          <w:rFonts w:eastAsiaTheme="minorEastAsia" w:cs="Arial"/>
          <w:lang w:val="en-US"/>
        </w:rPr>
      </w:pPr>
    </w:p>
    <w:p w14:paraId="3D0C8FCA" w14:textId="62B07D43" w:rsidR="00166CE4" w:rsidRPr="007967B6" w:rsidRDefault="00166CE4" w:rsidP="008A24E7">
      <w:pPr>
        <w:pStyle w:val="ListParagraph"/>
        <w:numPr>
          <w:ilvl w:val="1"/>
          <w:numId w:val="30"/>
        </w:numPr>
        <w:spacing w:line="276" w:lineRule="auto"/>
        <w:ind w:left="567" w:hanging="567"/>
        <w:jc w:val="both"/>
        <w:rPr>
          <w:rFonts w:eastAsiaTheme="minorEastAsia" w:cs="Arial"/>
          <w:lang w:val="en-US"/>
        </w:rPr>
      </w:pPr>
      <w:r w:rsidRPr="007967B6">
        <w:rPr>
          <w:rFonts w:eastAsiaTheme="minorEastAsia" w:cs="Arial"/>
          <w:lang w:val="en-US"/>
        </w:rPr>
        <w:t xml:space="preserve"> Invoices issued by Company shall be considered as irrevocably accepted if they are not contested within</w:t>
      </w:r>
      <w:r w:rsidR="00AC4F11" w:rsidRPr="007967B6">
        <w:rPr>
          <w:rFonts w:eastAsiaTheme="minorEastAsia" w:cs="Arial"/>
          <w:lang w:val="en-US"/>
        </w:rPr>
        <w:t xml:space="preserve"> </w:t>
      </w:r>
      <w:r w:rsidR="0069267E" w:rsidRPr="007967B6">
        <w:rPr>
          <w:rFonts w:eastAsiaTheme="minorEastAsia" w:cs="Arial"/>
          <w:lang w:val="en-US"/>
        </w:rPr>
        <w:t xml:space="preserve">30 </w:t>
      </w:r>
      <w:r w:rsidRPr="007967B6">
        <w:rPr>
          <w:rFonts w:eastAsiaTheme="minorEastAsia" w:cs="Arial"/>
          <w:lang w:val="en-US"/>
        </w:rPr>
        <w:t xml:space="preserve">calendar days after the invoice date. This term constitutes a contractual statute of limitation. An objection to an invoice will be considered by Company if it is made in writing delivered to the registered office of Company of by e-mail to the e-mail address as will be provided by Company. In the event of a dispute of an invoice by Operator, only disputed amounts can be withheld, the undisputed amounts must be paid according to the payment provisions as set out in this Annex 2. </w:t>
      </w:r>
    </w:p>
    <w:p w14:paraId="25F50E7A" w14:textId="27C2624F" w:rsidR="00166CE4" w:rsidRPr="00166CE4" w:rsidRDefault="00166CE4" w:rsidP="008A24E7">
      <w:pPr>
        <w:pStyle w:val="ListParagraph"/>
        <w:spacing w:line="276" w:lineRule="auto"/>
        <w:ind w:left="567"/>
        <w:jc w:val="both"/>
        <w:rPr>
          <w:rFonts w:eastAsiaTheme="minorEastAsia" w:cs="Arial"/>
          <w:lang w:val="en-US"/>
        </w:rPr>
      </w:pPr>
    </w:p>
    <w:p w14:paraId="3D7A4218" w14:textId="3EE4B58F" w:rsidR="00166CE4" w:rsidRPr="00166CE4" w:rsidRDefault="00166CE4" w:rsidP="008A24E7">
      <w:pPr>
        <w:pStyle w:val="ListParagraph"/>
        <w:numPr>
          <w:ilvl w:val="1"/>
          <w:numId w:val="30"/>
        </w:numPr>
        <w:spacing w:line="276" w:lineRule="auto"/>
        <w:ind w:left="567" w:hanging="567"/>
        <w:jc w:val="both"/>
        <w:rPr>
          <w:rFonts w:eastAsiaTheme="minorEastAsia" w:cs="Arial"/>
          <w:lang w:val="en-US"/>
        </w:rPr>
      </w:pPr>
      <w:r w:rsidRPr="00166CE4">
        <w:rPr>
          <w:rFonts w:eastAsiaTheme="minorEastAsia" w:cs="Arial"/>
          <w:lang w:val="en-US"/>
        </w:rPr>
        <w:t xml:space="preserve">In the event of failure to pay the invoices by their due date, the following shall apply automatically and without prior notice of default: </w:t>
      </w:r>
    </w:p>
    <w:p w14:paraId="6A23710A" w14:textId="77777777" w:rsidR="008A24E7" w:rsidRDefault="008A24E7" w:rsidP="008A24E7">
      <w:pPr>
        <w:pStyle w:val="ListParagraph"/>
        <w:spacing w:line="276" w:lineRule="auto"/>
        <w:ind w:left="567"/>
        <w:jc w:val="both"/>
        <w:rPr>
          <w:rFonts w:eastAsiaTheme="minorEastAsia" w:cs="Arial"/>
          <w:lang w:val="en-US"/>
        </w:rPr>
      </w:pPr>
    </w:p>
    <w:p w14:paraId="307A6F58" w14:textId="1C4E5369" w:rsidR="00D54740" w:rsidRDefault="00166CE4" w:rsidP="008A24E7">
      <w:pPr>
        <w:pStyle w:val="ListParagraph"/>
        <w:numPr>
          <w:ilvl w:val="4"/>
          <w:numId w:val="25"/>
        </w:numPr>
        <w:spacing w:line="276" w:lineRule="auto"/>
        <w:ind w:left="1134" w:hanging="567"/>
        <w:jc w:val="both"/>
        <w:rPr>
          <w:rFonts w:eastAsiaTheme="minorEastAsia" w:cs="Arial"/>
          <w:lang w:val="en-US"/>
        </w:rPr>
      </w:pPr>
      <w:r w:rsidRPr="00D54740">
        <w:rPr>
          <w:rFonts w:eastAsiaTheme="minorEastAsia" w:cs="Arial"/>
          <w:lang w:val="en-US"/>
        </w:rPr>
        <w:t xml:space="preserve">all amounts due are immediately payable regardless of the agreed payment terms; and </w:t>
      </w:r>
    </w:p>
    <w:p w14:paraId="27F30DC9" w14:textId="45F3AE81" w:rsidR="00166CE4" w:rsidRPr="00D54740" w:rsidRDefault="00166CE4" w:rsidP="008A24E7">
      <w:pPr>
        <w:pStyle w:val="ListParagraph"/>
        <w:numPr>
          <w:ilvl w:val="4"/>
          <w:numId w:val="25"/>
        </w:numPr>
        <w:spacing w:line="276" w:lineRule="auto"/>
        <w:ind w:left="1134" w:hanging="567"/>
        <w:jc w:val="both"/>
        <w:rPr>
          <w:rFonts w:eastAsiaTheme="minorEastAsia" w:cs="Arial"/>
          <w:lang w:val="en-US"/>
        </w:rPr>
      </w:pPr>
      <w:r w:rsidRPr="00D54740">
        <w:rPr>
          <w:rFonts w:eastAsiaTheme="minorEastAsia" w:cs="Arial"/>
          <w:lang w:val="en-US"/>
        </w:rPr>
        <w:t xml:space="preserve">such amounts shall accrue statutory interest in respect of late payment in commercial transactions (published by the Federal Public Service (FOD/SPF) Finances) from the date such payment is due until the date the outstanding amount is fully paid. </w:t>
      </w:r>
    </w:p>
    <w:p w14:paraId="32649E74" w14:textId="77777777" w:rsidR="00166CE4" w:rsidRPr="00166CE4" w:rsidRDefault="00166CE4" w:rsidP="008A24E7">
      <w:pPr>
        <w:pStyle w:val="ListParagraph"/>
        <w:spacing w:line="276" w:lineRule="auto"/>
        <w:ind w:left="567"/>
        <w:jc w:val="both"/>
        <w:rPr>
          <w:rFonts w:eastAsiaTheme="minorEastAsia" w:cs="Arial"/>
          <w:lang w:val="en-US"/>
        </w:rPr>
      </w:pPr>
    </w:p>
    <w:p w14:paraId="591F9817" w14:textId="77777777" w:rsidR="00166CE4" w:rsidRPr="00166CE4" w:rsidRDefault="00166CE4" w:rsidP="008A24E7">
      <w:pPr>
        <w:pStyle w:val="ListParagraph"/>
        <w:numPr>
          <w:ilvl w:val="1"/>
          <w:numId w:val="30"/>
        </w:numPr>
        <w:spacing w:line="276" w:lineRule="auto"/>
        <w:ind w:left="567" w:hanging="567"/>
        <w:jc w:val="both"/>
        <w:rPr>
          <w:rFonts w:eastAsiaTheme="minorEastAsia" w:cs="Arial"/>
          <w:lang w:val="en-US"/>
        </w:rPr>
      </w:pPr>
      <w:r w:rsidRPr="00166CE4">
        <w:rPr>
          <w:rFonts w:eastAsiaTheme="minorEastAsia" w:cs="Arial"/>
          <w:lang w:val="en-US"/>
        </w:rPr>
        <w:t xml:space="preserve">All judicial and extrajudicial fees and costs related to the collection of unpaid invoices, including reasonable attorney's fees, shall be for Operator's account. The extrajudicial costs shall amount to at least 15% of the amount due, with a minimum of EUR 200, without prejudice to Company's right to claim any excess amount from Operator in the event these costs are greater. </w:t>
      </w:r>
    </w:p>
    <w:p w14:paraId="2C1A7CEE" w14:textId="30072128" w:rsidR="00166CE4" w:rsidRPr="00166CE4" w:rsidRDefault="00166CE4" w:rsidP="002169C6">
      <w:pPr>
        <w:pStyle w:val="ListParagraph"/>
        <w:spacing w:line="276" w:lineRule="auto"/>
        <w:ind w:left="567"/>
        <w:jc w:val="both"/>
        <w:rPr>
          <w:rFonts w:eastAsiaTheme="minorEastAsia" w:cs="Arial"/>
          <w:lang w:val="en-US"/>
        </w:rPr>
      </w:pPr>
    </w:p>
    <w:p w14:paraId="0F377062" w14:textId="4D7837FD" w:rsidR="00166CE4" w:rsidRPr="00166CE4" w:rsidRDefault="00166CE4" w:rsidP="008A24E7">
      <w:pPr>
        <w:pStyle w:val="ListParagraph"/>
        <w:numPr>
          <w:ilvl w:val="1"/>
          <w:numId w:val="30"/>
        </w:numPr>
        <w:spacing w:line="276" w:lineRule="auto"/>
        <w:ind w:left="567" w:hanging="567"/>
        <w:jc w:val="both"/>
        <w:rPr>
          <w:rFonts w:eastAsiaTheme="minorEastAsia" w:cs="Arial"/>
          <w:lang w:val="en-US"/>
        </w:rPr>
      </w:pPr>
      <w:r w:rsidRPr="00166CE4">
        <w:rPr>
          <w:rFonts w:eastAsiaTheme="minorEastAsia" w:cs="Arial"/>
          <w:lang w:val="en-US"/>
        </w:rPr>
        <w:t xml:space="preserve">The default by a </w:t>
      </w:r>
      <w:r w:rsidR="00D54740">
        <w:rPr>
          <w:rFonts w:eastAsiaTheme="minorEastAsia" w:cs="Arial"/>
          <w:lang w:val="en-US"/>
        </w:rPr>
        <w:t>Business Customer</w:t>
      </w:r>
      <w:r w:rsidRPr="00166CE4">
        <w:rPr>
          <w:rFonts w:eastAsiaTheme="minorEastAsia" w:cs="Arial"/>
          <w:lang w:val="en-US"/>
        </w:rPr>
        <w:t xml:space="preserve"> or a Service Provider to pay fees vis-à-vis Operator do not give rise to an exemption and do not grant Operator the right to refuse or delay payment to Company. </w:t>
      </w:r>
    </w:p>
    <w:p w14:paraId="5CDF22BC" w14:textId="77777777" w:rsidR="00166CE4" w:rsidRPr="00166CE4" w:rsidRDefault="00166CE4" w:rsidP="00166CE4">
      <w:pPr>
        <w:rPr>
          <w:rFonts w:eastAsiaTheme="minorEastAsia" w:cs="Arial"/>
          <w:lang w:val="en-US"/>
        </w:rPr>
      </w:pPr>
      <w:bookmarkStart w:id="8" w:name="_Hlk52458655"/>
      <w:r w:rsidRPr="00166CE4">
        <w:rPr>
          <w:rFonts w:eastAsiaTheme="minorEastAsia" w:cs="Arial"/>
          <w:lang w:val="en-US"/>
        </w:rPr>
        <w:br w:type="page"/>
      </w:r>
    </w:p>
    <w:bookmarkEnd w:id="8"/>
    <w:p w14:paraId="0FABD186" w14:textId="77777777" w:rsidR="000904CB" w:rsidRDefault="000904CB" w:rsidP="007053EC">
      <w:pPr>
        <w:pStyle w:val="Heading1"/>
        <w:sectPr w:rsidR="000904CB" w:rsidSect="00E86316">
          <w:headerReference w:type="default" r:id="rId12"/>
          <w:footerReference w:type="default" r:id="rId13"/>
          <w:pgSz w:w="11906" w:h="16838" w:code="9"/>
          <w:pgMar w:top="1440" w:right="1440" w:bottom="1440" w:left="1440" w:header="708" w:footer="708" w:gutter="0"/>
          <w:cols w:space="708"/>
          <w:docGrid w:linePitch="360"/>
        </w:sectPr>
      </w:pPr>
    </w:p>
    <w:p w14:paraId="6AE278D6" w14:textId="1D7FDB29" w:rsidR="004672D9" w:rsidRDefault="00166CE4" w:rsidP="007053EC">
      <w:pPr>
        <w:pStyle w:val="Heading1"/>
      </w:pPr>
      <w:bookmarkStart w:id="9" w:name="_Toc119654862"/>
      <w:r w:rsidRPr="00166CE4">
        <w:lastRenderedPageBreak/>
        <w:t xml:space="preserve">Appendix </w:t>
      </w:r>
      <w:r w:rsidR="00D54740">
        <w:t>1</w:t>
      </w:r>
      <w:r w:rsidR="00FA041A">
        <w:t xml:space="preserve">: </w:t>
      </w:r>
      <w:r w:rsidR="00D54740">
        <w:t xml:space="preserve">Wholesale </w:t>
      </w:r>
      <w:r w:rsidR="006447D1">
        <w:t>B2B</w:t>
      </w:r>
      <w:r w:rsidR="00D54740">
        <w:t xml:space="preserve"> </w:t>
      </w:r>
      <w:r w:rsidRPr="00166CE4">
        <w:t xml:space="preserve">Price List </w:t>
      </w:r>
      <w:r w:rsidR="002115E7">
        <w:t>2022</w:t>
      </w:r>
      <w:bookmarkEnd w:id="9"/>
    </w:p>
    <w:tbl>
      <w:tblPr>
        <w:tblW w:w="13150" w:type="dxa"/>
        <w:tblLook w:val="04A0" w:firstRow="1" w:lastRow="0" w:firstColumn="1" w:lastColumn="0" w:noHBand="0" w:noVBand="1"/>
      </w:tblPr>
      <w:tblGrid>
        <w:gridCol w:w="6538"/>
        <w:gridCol w:w="3180"/>
        <w:gridCol w:w="222"/>
        <w:gridCol w:w="1112"/>
        <w:gridCol w:w="222"/>
        <w:gridCol w:w="1036"/>
        <w:gridCol w:w="840"/>
      </w:tblGrid>
      <w:tr w:rsidR="002115E7" w:rsidRPr="002115E7" w14:paraId="2D564CB6" w14:textId="77777777" w:rsidTr="00FA7149">
        <w:trPr>
          <w:trHeight w:val="470"/>
        </w:trPr>
        <w:tc>
          <w:tcPr>
            <w:tcW w:w="12310" w:type="dxa"/>
            <w:gridSpan w:val="6"/>
            <w:tcBorders>
              <w:top w:val="nil"/>
              <w:left w:val="nil"/>
              <w:bottom w:val="nil"/>
              <w:right w:val="nil"/>
            </w:tcBorders>
            <w:shd w:val="clear" w:color="auto" w:fill="auto"/>
            <w:noWrap/>
            <w:vAlign w:val="bottom"/>
            <w:hideMark/>
          </w:tcPr>
          <w:p w14:paraId="749335E2" w14:textId="77777777" w:rsidR="002115E7" w:rsidRPr="002115E7" w:rsidRDefault="002115E7" w:rsidP="002115E7">
            <w:pPr>
              <w:spacing w:after="0" w:line="240" w:lineRule="auto"/>
              <w:jc w:val="center"/>
              <w:rPr>
                <w:rFonts w:ascii="Calibri" w:eastAsia="Times New Roman" w:hAnsi="Calibri" w:cs="Calibri"/>
                <w:b/>
                <w:bCs/>
                <w:color w:val="BF8F00"/>
                <w:sz w:val="36"/>
                <w:szCs w:val="36"/>
                <w:lang w:val="en-US"/>
              </w:rPr>
            </w:pPr>
            <w:r w:rsidRPr="002115E7">
              <w:rPr>
                <w:rFonts w:ascii="Calibri" w:eastAsia="Times New Roman" w:hAnsi="Calibri" w:cs="Calibri"/>
                <w:b/>
                <w:bCs/>
                <w:color w:val="BF8F00"/>
                <w:sz w:val="36"/>
                <w:szCs w:val="36"/>
                <w:lang w:val="en-US"/>
              </w:rPr>
              <w:t>"Wholesale B2B" PRICE LIST 2022</w:t>
            </w:r>
          </w:p>
        </w:tc>
        <w:tc>
          <w:tcPr>
            <w:tcW w:w="840" w:type="dxa"/>
            <w:tcBorders>
              <w:top w:val="nil"/>
              <w:left w:val="nil"/>
              <w:bottom w:val="nil"/>
              <w:right w:val="nil"/>
            </w:tcBorders>
            <w:shd w:val="clear" w:color="auto" w:fill="auto"/>
            <w:noWrap/>
            <w:vAlign w:val="bottom"/>
            <w:hideMark/>
          </w:tcPr>
          <w:p w14:paraId="4E87084D" w14:textId="77777777" w:rsidR="002115E7" w:rsidRPr="002115E7" w:rsidRDefault="002115E7" w:rsidP="002115E7">
            <w:pPr>
              <w:spacing w:after="0" w:line="240" w:lineRule="auto"/>
              <w:jc w:val="center"/>
              <w:rPr>
                <w:rFonts w:ascii="Calibri" w:eastAsia="Times New Roman" w:hAnsi="Calibri" w:cs="Calibri"/>
                <w:b/>
                <w:bCs/>
                <w:color w:val="BF8F00"/>
                <w:sz w:val="36"/>
                <w:szCs w:val="36"/>
                <w:lang w:val="en-US"/>
              </w:rPr>
            </w:pPr>
          </w:p>
        </w:tc>
      </w:tr>
      <w:tr w:rsidR="002115E7" w:rsidRPr="00FA7149" w14:paraId="70F597AE" w14:textId="77777777" w:rsidTr="00FA7149">
        <w:trPr>
          <w:trHeight w:val="220"/>
        </w:trPr>
        <w:tc>
          <w:tcPr>
            <w:tcW w:w="6538" w:type="dxa"/>
            <w:tcBorders>
              <w:top w:val="nil"/>
              <w:left w:val="nil"/>
              <w:bottom w:val="nil"/>
              <w:right w:val="nil"/>
            </w:tcBorders>
            <w:shd w:val="clear" w:color="auto" w:fill="auto"/>
            <w:noWrap/>
            <w:vAlign w:val="bottom"/>
            <w:hideMark/>
          </w:tcPr>
          <w:p w14:paraId="62C9BAAE" w14:textId="77777777" w:rsidR="002115E7" w:rsidRPr="002115E7" w:rsidRDefault="002115E7" w:rsidP="002115E7">
            <w:pPr>
              <w:spacing w:after="0" w:line="240" w:lineRule="auto"/>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 xml:space="preserve">All fees are without VAT </w:t>
            </w:r>
          </w:p>
        </w:tc>
        <w:tc>
          <w:tcPr>
            <w:tcW w:w="3180" w:type="dxa"/>
            <w:tcBorders>
              <w:top w:val="nil"/>
              <w:left w:val="nil"/>
              <w:bottom w:val="nil"/>
              <w:right w:val="nil"/>
            </w:tcBorders>
            <w:shd w:val="clear" w:color="auto" w:fill="auto"/>
            <w:noWrap/>
            <w:vAlign w:val="bottom"/>
            <w:hideMark/>
          </w:tcPr>
          <w:p w14:paraId="700B99DF" w14:textId="77777777" w:rsidR="002115E7" w:rsidRPr="002115E7" w:rsidRDefault="002115E7" w:rsidP="002115E7">
            <w:pPr>
              <w:spacing w:after="0" w:line="240" w:lineRule="auto"/>
              <w:rPr>
                <w:rFonts w:ascii="Calibri" w:eastAsia="Times New Roman" w:hAnsi="Calibri" w:cs="Calibri"/>
                <w:color w:val="000000"/>
                <w:sz w:val="16"/>
                <w:szCs w:val="16"/>
                <w:lang w:val="en-US"/>
              </w:rPr>
            </w:pPr>
          </w:p>
        </w:tc>
        <w:tc>
          <w:tcPr>
            <w:tcW w:w="222" w:type="dxa"/>
            <w:tcBorders>
              <w:top w:val="nil"/>
              <w:left w:val="nil"/>
              <w:bottom w:val="nil"/>
              <w:right w:val="nil"/>
            </w:tcBorders>
            <w:shd w:val="clear" w:color="auto" w:fill="auto"/>
            <w:noWrap/>
            <w:vAlign w:val="bottom"/>
            <w:hideMark/>
          </w:tcPr>
          <w:p w14:paraId="081AF919"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1112" w:type="dxa"/>
            <w:tcBorders>
              <w:top w:val="nil"/>
              <w:left w:val="nil"/>
              <w:bottom w:val="nil"/>
              <w:right w:val="nil"/>
            </w:tcBorders>
            <w:shd w:val="clear" w:color="auto" w:fill="auto"/>
            <w:noWrap/>
            <w:vAlign w:val="bottom"/>
            <w:hideMark/>
          </w:tcPr>
          <w:p w14:paraId="0DD2FBF1"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222" w:type="dxa"/>
            <w:tcBorders>
              <w:top w:val="nil"/>
              <w:left w:val="nil"/>
              <w:bottom w:val="nil"/>
              <w:right w:val="nil"/>
            </w:tcBorders>
            <w:shd w:val="clear" w:color="auto" w:fill="auto"/>
            <w:noWrap/>
            <w:vAlign w:val="bottom"/>
            <w:hideMark/>
          </w:tcPr>
          <w:p w14:paraId="72180771" w14:textId="77777777" w:rsidR="002115E7" w:rsidRPr="002115E7" w:rsidRDefault="002115E7" w:rsidP="002115E7">
            <w:pPr>
              <w:spacing w:after="0" w:line="240" w:lineRule="auto"/>
              <w:jc w:val="center"/>
              <w:rPr>
                <w:rFonts w:ascii="Times New Roman" w:eastAsia="Times New Roman" w:hAnsi="Times New Roman" w:cs="Times New Roman"/>
                <w:szCs w:val="20"/>
                <w:lang w:val="en-US"/>
              </w:rPr>
            </w:pPr>
          </w:p>
        </w:tc>
        <w:tc>
          <w:tcPr>
            <w:tcW w:w="1036" w:type="dxa"/>
            <w:tcBorders>
              <w:top w:val="nil"/>
              <w:left w:val="nil"/>
              <w:bottom w:val="nil"/>
              <w:right w:val="nil"/>
            </w:tcBorders>
            <w:shd w:val="clear" w:color="auto" w:fill="auto"/>
            <w:noWrap/>
            <w:vAlign w:val="bottom"/>
            <w:hideMark/>
          </w:tcPr>
          <w:p w14:paraId="1EE2716A"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840" w:type="dxa"/>
            <w:tcBorders>
              <w:top w:val="nil"/>
              <w:left w:val="nil"/>
              <w:bottom w:val="nil"/>
              <w:right w:val="nil"/>
            </w:tcBorders>
            <w:shd w:val="clear" w:color="auto" w:fill="auto"/>
            <w:noWrap/>
            <w:vAlign w:val="bottom"/>
            <w:hideMark/>
          </w:tcPr>
          <w:p w14:paraId="7025B09E" w14:textId="77777777" w:rsidR="002115E7" w:rsidRPr="002115E7" w:rsidRDefault="002115E7" w:rsidP="002115E7">
            <w:pPr>
              <w:spacing w:after="0" w:line="240" w:lineRule="auto"/>
              <w:jc w:val="center"/>
              <w:rPr>
                <w:rFonts w:ascii="Times New Roman" w:eastAsia="Times New Roman" w:hAnsi="Times New Roman" w:cs="Times New Roman"/>
                <w:szCs w:val="20"/>
                <w:lang w:val="en-US"/>
              </w:rPr>
            </w:pPr>
          </w:p>
        </w:tc>
      </w:tr>
      <w:tr w:rsidR="002115E7" w:rsidRPr="002115E7" w14:paraId="063F2AED" w14:textId="77777777" w:rsidTr="00FA7149">
        <w:trPr>
          <w:trHeight w:val="220"/>
        </w:trPr>
        <w:tc>
          <w:tcPr>
            <w:tcW w:w="6538" w:type="dxa"/>
            <w:tcBorders>
              <w:top w:val="nil"/>
              <w:left w:val="nil"/>
              <w:bottom w:val="nil"/>
              <w:right w:val="nil"/>
            </w:tcBorders>
            <w:shd w:val="clear" w:color="auto" w:fill="auto"/>
            <w:noWrap/>
            <w:vAlign w:val="bottom"/>
            <w:hideMark/>
          </w:tcPr>
          <w:p w14:paraId="18C8D8D6" w14:textId="77777777" w:rsidR="002115E7" w:rsidRPr="002115E7" w:rsidRDefault="002115E7" w:rsidP="002115E7">
            <w:pPr>
              <w:spacing w:after="0" w:line="240" w:lineRule="auto"/>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Fees are indexed as per contractual conditions</w:t>
            </w:r>
          </w:p>
        </w:tc>
        <w:tc>
          <w:tcPr>
            <w:tcW w:w="3180" w:type="dxa"/>
            <w:tcBorders>
              <w:top w:val="nil"/>
              <w:left w:val="nil"/>
              <w:bottom w:val="nil"/>
              <w:right w:val="nil"/>
            </w:tcBorders>
            <w:shd w:val="clear" w:color="auto" w:fill="auto"/>
            <w:noWrap/>
            <w:vAlign w:val="bottom"/>
            <w:hideMark/>
          </w:tcPr>
          <w:p w14:paraId="6C334F80" w14:textId="77777777" w:rsidR="002115E7" w:rsidRPr="002115E7" w:rsidRDefault="002115E7" w:rsidP="002115E7">
            <w:pPr>
              <w:spacing w:after="0" w:line="240" w:lineRule="auto"/>
              <w:rPr>
                <w:rFonts w:ascii="Calibri" w:eastAsia="Times New Roman" w:hAnsi="Calibri" w:cs="Calibri"/>
                <w:color w:val="000000"/>
                <w:sz w:val="16"/>
                <w:szCs w:val="16"/>
                <w:lang w:val="en-US"/>
              </w:rPr>
            </w:pPr>
          </w:p>
        </w:tc>
        <w:tc>
          <w:tcPr>
            <w:tcW w:w="222" w:type="dxa"/>
            <w:tcBorders>
              <w:top w:val="nil"/>
              <w:left w:val="nil"/>
              <w:bottom w:val="nil"/>
              <w:right w:val="nil"/>
            </w:tcBorders>
            <w:shd w:val="clear" w:color="auto" w:fill="auto"/>
            <w:noWrap/>
            <w:vAlign w:val="bottom"/>
            <w:hideMark/>
          </w:tcPr>
          <w:p w14:paraId="077DBF77"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1112" w:type="dxa"/>
            <w:tcBorders>
              <w:top w:val="nil"/>
              <w:left w:val="nil"/>
              <w:bottom w:val="nil"/>
              <w:right w:val="nil"/>
            </w:tcBorders>
            <w:shd w:val="clear" w:color="auto" w:fill="auto"/>
            <w:noWrap/>
            <w:vAlign w:val="bottom"/>
            <w:hideMark/>
          </w:tcPr>
          <w:p w14:paraId="7E26E350"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YoY index</w:t>
            </w:r>
          </w:p>
        </w:tc>
        <w:tc>
          <w:tcPr>
            <w:tcW w:w="222" w:type="dxa"/>
            <w:tcBorders>
              <w:top w:val="nil"/>
              <w:left w:val="nil"/>
              <w:bottom w:val="nil"/>
              <w:right w:val="nil"/>
            </w:tcBorders>
            <w:shd w:val="clear" w:color="auto" w:fill="auto"/>
            <w:noWrap/>
            <w:vAlign w:val="bottom"/>
            <w:hideMark/>
          </w:tcPr>
          <w:p w14:paraId="34EB5EE9"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p>
        </w:tc>
        <w:tc>
          <w:tcPr>
            <w:tcW w:w="1036" w:type="dxa"/>
            <w:tcBorders>
              <w:top w:val="nil"/>
              <w:left w:val="nil"/>
              <w:bottom w:val="nil"/>
              <w:right w:val="nil"/>
            </w:tcBorders>
            <w:shd w:val="clear" w:color="auto" w:fill="auto"/>
            <w:noWrap/>
            <w:vAlign w:val="bottom"/>
            <w:hideMark/>
          </w:tcPr>
          <w:p w14:paraId="44A4EB62"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1,5%</w:t>
            </w:r>
          </w:p>
        </w:tc>
        <w:tc>
          <w:tcPr>
            <w:tcW w:w="840" w:type="dxa"/>
            <w:tcBorders>
              <w:top w:val="nil"/>
              <w:left w:val="nil"/>
              <w:bottom w:val="nil"/>
              <w:right w:val="nil"/>
            </w:tcBorders>
            <w:shd w:val="clear" w:color="auto" w:fill="auto"/>
            <w:noWrap/>
            <w:vAlign w:val="bottom"/>
            <w:hideMark/>
          </w:tcPr>
          <w:p w14:paraId="05E6E72C"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p>
        </w:tc>
      </w:tr>
      <w:tr w:rsidR="002115E7" w:rsidRPr="002115E7" w14:paraId="376D45D6" w14:textId="77777777" w:rsidTr="00FA7149">
        <w:trPr>
          <w:trHeight w:val="220"/>
        </w:trPr>
        <w:tc>
          <w:tcPr>
            <w:tcW w:w="6538" w:type="dxa"/>
            <w:tcBorders>
              <w:top w:val="nil"/>
              <w:left w:val="nil"/>
              <w:bottom w:val="nil"/>
              <w:right w:val="nil"/>
            </w:tcBorders>
            <w:shd w:val="clear" w:color="auto" w:fill="auto"/>
            <w:noWrap/>
            <w:vAlign w:val="bottom"/>
            <w:hideMark/>
          </w:tcPr>
          <w:p w14:paraId="405E7275" w14:textId="77777777" w:rsidR="002115E7" w:rsidRPr="002115E7" w:rsidRDefault="002115E7" w:rsidP="002115E7">
            <w:pPr>
              <w:spacing w:after="0" w:line="240" w:lineRule="auto"/>
              <w:jc w:val="center"/>
              <w:rPr>
                <w:rFonts w:ascii="Times New Roman" w:eastAsia="Times New Roman" w:hAnsi="Times New Roman" w:cs="Times New Roman"/>
                <w:szCs w:val="20"/>
                <w:lang w:val="en-US"/>
              </w:rPr>
            </w:pPr>
          </w:p>
        </w:tc>
        <w:tc>
          <w:tcPr>
            <w:tcW w:w="3180" w:type="dxa"/>
            <w:tcBorders>
              <w:top w:val="nil"/>
              <w:left w:val="nil"/>
              <w:bottom w:val="nil"/>
              <w:right w:val="nil"/>
            </w:tcBorders>
            <w:shd w:val="clear" w:color="auto" w:fill="auto"/>
            <w:noWrap/>
            <w:vAlign w:val="bottom"/>
            <w:hideMark/>
          </w:tcPr>
          <w:p w14:paraId="0259BA5D"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222" w:type="dxa"/>
            <w:tcBorders>
              <w:top w:val="nil"/>
              <w:left w:val="nil"/>
              <w:bottom w:val="nil"/>
              <w:right w:val="nil"/>
            </w:tcBorders>
            <w:shd w:val="clear" w:color="auto" w:fill="auto"/>
            <w:noWrap/>
            <w:vAlign w:val="bottom"/>
            <w:hideMark/>
          </w:tcPr>
          <w:p w14:paraId="474F3CAE"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1112" w:type="dxa"/>
            <w:tcBorders>
              <w:top w:val="nil"/>
              <w:left w:val="nil"/>
              <w:bottom w:val="nil"/>
              <w:right w:val="nil"/>
            </w:tcBorders>
            <w:shd w:val="clear" w:color="auto" w:fill="auto"/>
            <w:noWrap/>
            <w:vAlign w:val="bottom"/>
            <w:hideMark/>
          </w:tcPr>
          <w:p w14:paraId="45D7B036"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222" w:type="dxa"/>
            <w:tcBorders>
              <w:top w:val="nil"/>
              <w:left w:val="nil"/>
              <w:bottom w:val="nil"/>
              <w:right w:val="nil"/>
            </w:tcBorders>
            <w:shd w:val="clear" w:color="auto" w:fill="auto"/>
            <w:noWrap/>
            <w:vAlign w:val="bottom"/>
            <w:hideMark/>
          </w:tcPr>
          <w:p w14:paraId="7E8FDFA8" w14:textId="77777777" w:rsidR="002115E7" w:rsidRPr="002115E7" w:rsidRDefault="002115E7" w:rsidP="002115E7">
            <w:pPr>
              <w:spacing w:after="0" w:line="240" w:lineRule="auto"/>
              <w:jc w:val="center"/>
              <w:rPr>
                <w:rFonts w:ascii="Times New Roman" w:eastAsia="Times New Roman" w:hAnsi="Times New Roman" w:cs="Times New Roman"/>
                <w:szCs w:val="20"/>
                <w:lang w:val="en-US"/>
              </w:rPr>
            </w:pPr>
          </w:p>
        </w:tc>
        <w:tc>
          <w:tcPr>
            <w:tcW w:w="1036" w:type="dxa"/>
            <w:tcBorders>
              <w:top w:val="nil"/>
              <w:left w:val="nil"/>
              <w:bottom w:val="nil"/>
              <w:right w:val="nil"/>
            </w:tcBorders>
            <w:shd w:val="clear" w:color="auto" w:fill="auto"/>
            <w:noWrap/>
            <w:vAlign w:val="bottom"/>
            <w:hideMark/>
          </w:tcPr>
          <w:p w14:paraId="70841A47" w14:textId="77777777" w:rsidR="002115E7" w:rsidRPr="002115E7" w:rsidRDefault="002115E7" w:rsidP="002115E7">
            <w:pPr>
              <w:spacing w:after="0" w:line="240" w:lineRule="auto"/>
              <w:jc w:val="center"/>
              <w:rPr>
                <w:rFonts w:ascii="Times New Roman" w:eastAsia="Times New Roman" w:hAnsi="Times New Roman" w:cs="Times New Roman"/>
                <w:szCs w:val="20"/>
                <w:lang w:val="en-US"/>
              </w:rPr>
            </w:pPr>
          </w:p>
        </w:tc>
        <w:tc>
          <w:tcPr>
            <w:tcW w:w="840" w:type="dxa"/>
            <w:tcBorders>
              <w:top w:val="nil"/>
              <w:left w:val="nil"/>
              <w:bottom w:val="nil"/>
              <w:right w:val="nil"/>
            </w:tcBorders>
            <w:shd w:val="clear" w:color="auto" w:fill="auto"/>
            <w:noWrap/>
            <w:vAlign w:val="bottom"/>
            <w:hideMark/>
          </w:tcPr>
          <w:p w14:paraId="16F10584" w14:textId="77777777" w:rsidR="002115E7" w:rsidRPr="002115E7" w:rsidRDefault="002115E7" w:rsidP="002115E7">
            <w:pPr>
              <w:spacing w:after="0" w:line="240" w:lineRule="auto"/>
              <w:jc w:val="center"/>
              <w:rPr>
                <w:rFonts w:ascii="Times New Roman" w:eastAsia="Times New Roman" w:hAnsi="Times New Roman" w:cs="Times New Roman"/>
                <w:szCs w:val="20"/>
                <w:lang w:val="en-US"/>
              </w:rPr>
            </w:pPr>
          </w:p>
        </w:tc>
      </w:tr>
      <w:tr w:rsidR="002115E7" w:rsidRPr="002115E7" w14:paraId="4EF9EA60" w14:textId="77777777" w:rsidTr="00FA7149">
        <w:trPr>
          <w:trHeight w:val="220"/>
        </w:trPr>
        <w:tc>
          <w:tcPr>
            <w:tcW w:w="6538" w:type="dxa"/>
            <w:tcBorders>
              <w:top w:val="nil"/>
              <w:left w:val="nil"/>
              <w:bottom w:val="nil"/>
              <w:right w:val="nil"/>
            </w:tcBorders>
            <w:shd w:val="clear" w:color="auto" w:fill="auto"/>
            <w:noWrap/>
            <w:vAlign w:val="bottom"/>
            <w:hideMark/>
          </w:tcPr>
          <w:p w14:paraId="761CF503" w14:textId="77777777" w:rsidR="002115E7" w:rsidRPr="002115E7" w:rsidRDefault="002115E7" w:rsidP="002115E7">
            <w:pPr>
              <w:spacing w:after="0" w:line="240" w:lineRule="auto"/>
              <w:jc w:val="center"/>
              <w:rPr>
                <w:rFonts w:ascii="Times New Roman" w:eastAsia="Times New Roman" w:hAnsi="Times New Roman" w:cs="Times New Roman"/>
                <w:szCs w:val="20"/>
                <w:lang w:val="en-US"/>
              </w:rPr>
            </w:pPr>
          </w:p>
        </w:tc>
        <w:tc>
          <w:tcPr>
            <w:tcW w:w="3180" w:type="dxa"/>
            <w:tcBorders>
              <w:top w:val="nil"/>
              <w:left w:val="nil"/>
              <w:bottom w:val="nil"/>
              <w:right w:val="nil"/>
            </w:tcBorders>
            <w:shd w:val="clear" w:color="auto" w:fill="auto"/>
            <w:noWrap/>
            <w:vAlign w:val="bottom"/>
            <w:hideMark/>
          </w:tcPr>
          <w:p w14:paraId="4FF05EDD"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222" w:type="dxa"/>
            <w:tcBorders>
              <w:top w:val="nil"/>
              <w:left w:val="nil"/>
              <w:bottom w:val="nil"/>
              <w:right w:val="nil"/>
            </w:tcBorders>
            <w:shd w:val="clear" w:color="auto" w:fill="auto"/>
            <w:noWrap/>
            <w:vAlign w:val="bottom"/>
            <w:hideMark/>
          </w:tcPr>
          <w:p w14:paraId="537417FB"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1112" w:type="dxa"/>
            <w:tcBorders>
              <w:top w:val="nil"/>
              <w:left w:val="nil"/>
              <w:bottom w:val="nil"/>
              <w:right w:val="nil"/>
            </w:tcBorders>
            <w:shd w:val="clear" w:color="auto" w:fill="auto"/>
            <w:noWrap/>
            <w:vAlign w:val="bottom"/>
            <w:hideMark/>
          </w:tcPr>
          <w:p w14:paraId="27C8CDE7"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222" w:type="dxa"/>
            <w:tcBorders>
              <w:top w:val="nil"/>
              <w:left w:val="nil"/>
              <w:bottom w:val="nil"/>
              <w:right w:val="nil"/>
            </w:tcBorders>
            <w:shd w:val="clear" w:color="auto" w:fill="auto"/>
            <w:noWrap/>
            <w:vAlign w:val="bottom"/>
            <w:hideMark/>
          </w:tcPr>
          <w:p w14:paraId="5D8FE8F7" w14:textId="77777777" w:rsidR="002115E7" w:rsidRPr="002115E7" w:rsidRDefault="002115E7" w:rsidP="002115E7">
            <w:pPr>
              <w:spacing w:after="0" w:line="240" w:lineRule="auto"/>
              <w:jc w:val="center"/>
              <w:rPr>
                <w:rFonts w:ascii="Times New Roman" w:eastAsia="Times New Roman" w:hAnsi="Times New Roman" w:cs="Times New Roman"/>
                <w:szCs w:val="20"/>
                <w:lang w:val="en-US"/>
              </w:rPr>
            </w:pPr>
          </w:p>
        </w:tc>
        <w:tc>
          <w:tcPr>
            <w:tcW w:w="1036" w:type="dxa"/>
            <w:tcBorders>
              <w:top w:val="nil"/>
              <w:left w:val="nil"/>
              <w:bottom w:val="nil"/>
              <w:right w:val="nil"/>
            </w:tcBorders>
            <w:shd w:val="clear" w:color="auto" w:fill="auto"/>
            <w:noWrap/>
            <w:vAlign w:val="bottom"/>
            <w:hideMark/>
          </w:tcPr>
          <w:p w14:paraId="74E92198" w14:textId="77777777" w:rsidR="002115E7" w:rsidRPr="002115E7" w:rsidRDefault="002115E7" w:rsidP="002115E7">
            <w:pPr>
              <w:spacing w:after="0" w:line="240" w:lineRule="auto"/>
              <w:jc w:val="center"/>
              <w:rPr>
                <w:rFonts w:ascii="Times New Roman" w:eastAsia="Times New Roman" w:hAnsi="Times New Roman" w:cs="Times New Roman"/>
                <w:szCs w:val="20"/>
                <w:lang w:val="en-US"/>
              </w:rPr>
            </w:pPr>
          </w:p>
        </w:tc>
        <w:tc>
          <w:tcPr>
            <w:tcW w:w="840" w:type="dxa"/>
            <w:tcBorders>
              <w:top w:val="nil"/>
              <w:left w:val="nil"/>
              <w:bottom w:val="nil"/>
              <w:right w:val="nil"/>
            </w:tcBorders>
            <w:shd w:val="clear" w:color="auto" w:fill="auto"/>
            <w:noWrap/>
            <w:vAlign w:val="bottom"/>
            <w:hideMark/>
          </w:tcPr>
          <w:p w14:paraId="2EBACA91" w14:textId="77777777" w:rsidR="002115E7" w:rsidRPr="002115E7" w:rsidRDefault="002115E7" w:rsidP="002115E7">
            <w:pPr>
              <w:spacing w:after="0" w:line="240" w:lineRule="auto"/>
              <w:jc w:val="center"/>
              <w:rPr>
                <w:rFonts w:ascii="Times New Roman" w:eastAsia="Times New Roman" w:hAnsi="Times New Roman" w:cs="Times New Roman"/>
                <w:szCs w:val="20"/>
                <w:lang w:val="en-US"/>
              </w:rPr>
            </w:pPr>
          </w:p>
        </w:tc>
      </w:tr>
      <w:tr w:rsidR="002115E7" w:rsidRPr="002115E7" w14:paraId="37EB7C49" w14:textId="77777777" w:rsidTr="00FA7149">
        <w:trPr>
          <w:trHeight w:val="220"/>
        </w:trPr>
        <w:tc>
          <w:tcPr>
            <w:tcW w:w="6538" w:type="dxa"/>
            <w:tcBorders>
              <w:top w:val="nil"/>
              <w:left w:val="nil"/>
              <w:bottom w:val="nil"/>
              <w:right w:val="nil"/>
            </w:tcBorders>
            <w:shd w:val="clear" w:color="000000" w:fill="C65911"/>
            <w:noWrap/>
            <w:vAlign w:val="bottom"/>
            <w:hideMark/>
          </w:tcPr>
          <w:p w14:paraId="64A14C93" w14:textId="77777777" w:rsidR="002115E7" w:rsidRPr="002115E7" w:rsidRDefault="002115E7" w:rsidP="002115E7">
            <w:pPr>
              <w:spacing w:after="0" w:line="240" w:lineRule="auto"/>
              <w:rPr>
                <w:rFonts w:ascii="Calibri" w:eastAsia="Times New Roman" w:hAnsi="Calibri" w:cs="Calibri"/>
                <w:b/>
                <w:bCs/>
                <w:color w:val="FFFFFF"/>
                <w:sz w:val="16"/>
                <w:szCs w:val="16"/>
                <w:lang w:val="en-US"/>
              </w:rPr>
            </w:pPr>
            <w:r w:rsidRPr="002115E7">
              <w:rPr>
                <w:rFonts w:ascii="Calibri" w:eastAsia="Times New Roman" w:hAnsi="Calibri" w:cs="Calibri"/>
                <w:b/>
                <w:bCs/>
                <w:color w:val="FFFFFF"/>
                <w:sz w:val="16"/>
                <w:szCs w:val="16"/>
                <w:lang w:val="en-US"/>
              </w:rPr>
              <w:t>1. Wholesale B2B Access Fee</w:t>
            </w:r>
          </w:p>
        </w:tc>
        <w:tc>
          <w:tcPr>
            <w:tcW w:w="3180" w:type="dxa"/>
            <w:tcBorders>
              <w:top w:val="nil"/>
              <w:left w:val="nil"/>
              <w:bottom w:val="nil"/>
              <w:right w:val="nil"/>
            </w:tcBorders>
            <w:shd w:val="clear" w:color="000000" w:fill="C65911"/>
            <w:noWrap/>
            <w:vAlign w:val="bottom"/>
            <w:hideMark/>
          </w:tcPr>
          <w:p w14:paraId="1B038C3B" w14:textId="77777777" w:rsidR="002115E7" w:rsidRPr="002115E7" w:rsidRDefault="002115E7" w:rsidP="002115E7">
            <w:pPr>
              <w:spacing w:after="0" w:line="240" w:lineRule="auto"/>
              <w:rPr>
                <w:rFonts w:ascii="Calibri" w:eastAsia="Times New Roman" w:hAnsi="Calibri" w:cs="Calibri"/>
                <w:b/>
                <w:bCs/>
                <w:color w:val="FFFFFF"/>
                <w:sz w:val="16"/>
                <w:szCs w:val="16"/>
                <w:lang w:val="en-US"/>
              </w:rPr>
            </w:pPr>
            <w:r w:rsidRPr="002115E7">
              <w:rPr>
                <w:rFonts w:ascii="Calibri" w:eastAsia="Times New Roman" w:hAnsi="Calibri" w:cs="Calibri"/>
                <w:b/>
                <w:bCs/>
                <w:color w:val="FFFFFF"/>
                <w:sz w:val="16"/>
                <w:szCs w:val="16"/>
                <w:lang w:val="en-US"/>
              </w:rPr>
              <w:t>Unit</w:t>
            </w:r>
          </w:p>
        </w:tc>
        <w:tc>
          <w:tcPr>
            <w:tcW w:w="222" w:type="dxa"/>
            <w:tcBorders>
              <w:top w:val="nil"/>
              <w:left w:val="nil"/>
              <w:bottom w:val="nil"/>
              <w:right w:val="nil"/>
            </w:tcBorders>
            <w:shd w:val="clear" w:color="auto" w:fill="auto"/>
            <w:noWrap/>
            <w:vAlign w:val="bottom"/>
            <w:hideMark/>
          </w:tcPr>
          <w:p w14:paraId="72276B54" w14:textId="77777777" w:rsidR="002115E7" w:rsidRPr="002115E7" w:rsidRDefault="002115E7" w:rsidP="002115E7">
            <w:pPr>
              <w:spacing w:after="0" w:line="240" w:lineRule="auto"/>
              <w:rPr>
                <w:rFonts w:ascii="Calibri" w:eastAsia="Times New Roman" w:hAnsi="Calibri" w:cs="Calibri"/>
                <w:b/>
                <w:bCs/>
                <w:color w:val="FFFFFF"/>
                <w:sz w:val="16"/>
                <w:szCs w:val="16"/>
                <w:lang w:val="en-US"/>
              </w:rPr>
            </w:pPr>
          </w:p>
        </w:tc>
        <w:tc>
          <w:tcPr>
            <w:tcW w:w="1112" w:type="dxa"/>
            <w:tcBorders>
              <w:top w:val="nil"/>
              <w:left w:val="nil"/>
              <w:bottom w:val="nil"/>
              <w:right w:val="nil"/>
            </w:tcBorders>
            <w:shd w:val="clear" w:color="000000" w:fill="C65911"/>
            <w:noWrap/>
            <w:vAlign w:val="bottom"/>
            <w:hideMark/>
          </w:tcPr>
          <w:p w14:paraId="6D4D62AF" w14:textId="77777777" w:rsidR="002115E7" w:rsidRPr="002115E7" w:rsidRDefault="002115E7" w:rsidP="002115E7">
            <w:pPr>
              <w:spacing w:after="0" w:line="240" w:lineRule="auto"/>
              <w:jc w:val="center"/>
              <w:rPr>
                <w:rFonts w:ascii="Calibri" w:eastAsia="Times New Roman" w:hAnsi="Calibri" w:cs="Calibri"/>
                <w:b/>
                <w:bCs/>
                <w:color w:val="FFFFFF"/>
                <w:sz w:val="16"/>
                <w:szCs w:val="16"/>
                <w:lang w:val="en-US"/>
              </w:rPr>
            </w:pPr>
            <w:r w:rsidRPr="002115E7">
              <w:rPr>
                <w:rFonts w:ascii="Calibri" w:eastAsia="Times New Roman" w:hAnsi="Calibri" w:cs="Calibri"/>
                <w:b/>
                <w:bCs/>
                <w:color w:val="FFFFFF"/>
                <w:sz w:val="16"/>
                <w:szCs w:val="16"/>
                <w:lang w:val="en-US"/>
              </w:rPr>
              <w:t>Monthly fee</w:t>
            </w:r>
          </w:p>
        </w:tc>
        <w:tc>
          <w:tcPr>
            <w:tcW w:w="222" w:type="dxa"/>
            <w:tcBorders>
              <w:top w:val="nil"/>
              <w:left w:val="nil"/>
              <w:bottom w:val="nil"/>
              <w:right w:val="nil"/>
            </w:tcBorders>
            <w:shd w:val="clear" w:color="auto" w:fill="auto"/>
            <w:noWrap/>
            <w:vAlign w:val="bottom"/>
            <w:hideMark/>
          </w:tcPr>
          <w:p w14:paraId="4CCFC670" w14:textId="77777777" w:rsidR="002115E7" w:rsidRPr="002115E7" w:rsidRDefault="002115E7" w:rsidP="002115E7">
            <w:pPr>
              <w:spacing w:after="0" w:line="240" w:lineRule="auto"/>
              <w:jc w:val="center"/>
              <w:rPr>
                <w:rFonts w:ascii="Calibri" w:eastAsia="Times New Roman" w:hAnsi="Calibri" w:cs="Calibri"/>
                <w:b/>
                <w:bCs/>
                <w:color w:val="FFFFFF"/>
                <w:sz w:val="16"/>
                <w:szCs w:val="16"/>
                <w:lang w:val="en-US"/>
              </w:rPr>
            </w:pPr>
          </w:p>
        </w:tc>
        <w:tc>
          <w:tcPr>
            <w:tcW w:w="1036" w:type="dxa"/>
            <w:tcBorders>
              <w:top w:val="nil"/>
              <w:left w:val="nil"/>
              <w:bottom w:val="nil"/>
              <w:right w:val="nil"/>
            </w:tcBorders>
            <w:shd w:val="clear" w:color="000000" w:fill="C65911"/>
            <w:noWrap/>
            <w:vAlign w:val="bottom"/>
            <w:hideMark/>
          </w:tcPr>
          <w:p w14:paraId="59FCA20F" w14:textId="77777777" w:rsidR="002115E7" w:rsidRPr="002115E7" w:rsidRDefault="002115E7" w:rsidP="002115E7">
            <w:pPr>
              <w:spacing w:after="0" w:line="240" w:lineRule="auto"/>
              <w:jc w:val="center"/>
              <w:rPr>
                <w:rFonts w:ascii="Calibri" w:eastAsia="Times New Roman" w:hAnsi="Calibri" w:cs="Calibri"/>
                <w:b/>
                <w:bCs/>
                <w:color w:val="FFFFFF"/>
                <w:sz w:val="16"/>
                <w:szCs w:val="16"/>
                <w:lang w:val="en-US"/>
              </w:rPr>
            </w:pPr>
            <w:r w:rsidRPr="002115E7">
              <w:rPr>
                <w:rFonts w:ascii="Calibri" w:eastAsia="Times New Roman" w:hAnsi="Calibri" w:cs="Calibri"/>
                <w:b/>
                <w:bCs/>
                <w:color w:val="FFFFFF"/>
                <w:sz w:val="16"/>
                <w:szCs w:val="16"/>
                <w:lang w:val="en-US"/>
              </w:rPr>
              <w:t>One-off fee</w:t>
            </w:r>
          </w:p>
        </w:tc>
        <w:tc>
          <w:tcPr>
            <w:tcW w:w="840" w:type="dxa"/>
            <w:tcBorders>
              <w:top w:val="nil"/>
              <w:left w:val="nil"/>
              <w:bottom w:val="nil"/>
              <w:right w:val="nil"/>
            </w:tcBorders>
            <w:shd w:val="clear" w:color="auto" w:fill="auto"/>
            <w:noWrap/>
            <w:vAlign w:val="bottom"/>
            <w:hideMark/>
          </w:tcPr>
          <w:p w14:paraId="4BE1FE74" w14:textId="77777777" w:rsidR="002115E7" w:rsidRPr="002115E7" w:rsidRDefault="002115E7" w:rsidP="002115E7">
            <w:pPr>
              <w:spacing w:after="0" w:line="240" w:lineRule="auto"/>
              <w:jc w:val="center"/>
              <w:rPr>
                <w:rFonts w:ascii="Calibri" w:eastAsia="Times New Roman" w:hAnsi="Calibri" w:cs="Calibri"/>
                <w:b/>
                <w:bCs/>
                <w:color w:val="FFFFFF"/>
                <w:sz w:val="16"/>
                <w:szCs w:val="16"/>
                <w:lang w:val="en-US"/>
              </w:rPr>
            </w:pPr>
          </w:p>
        </w:tc>
      </w:tr>
      <w:tr w:rsidR="002115E7" w:rsidRPr="002115E7" w14:paraId="288212A6" w14:textId="77777777" w:rsidTr="00FA7149">
        <w:trPr>
          <w:trHeight w:val="220"/>
        </w:trPr>
        <w:tc>
          <w:tcPr>
            <w:tcW w:w="6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BD5AF" w14:textId="77777777" w:rsidR="002115E7" w:rsidRPr="002115E7" w:rsidRDefault="002115E7" w:rsidP="002115E7">
            <w:pPr>
              <w:spacing w:after="0" w:line="240" w:lineRule="auto"/>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Single Fiber to Area POP (</w:t>
            </w:r>
            <w:proofErr w:type="gramStart"/>
            <w:r w:rsidRPr="002115E7">
              <w:rPr>
                <w:rFonts w:ascii="Calibri" w:eastAsia="Times New Roman" w:hAnsi="Calibri" w:cs="Calibri"/>
                <w:color w:val="000000"/>
                <w:sz w:val="16"/>
                <w:szCs w:val="16"/>
                <w:lang w:val="en-US"/>
              </w:rPr>
              <w:t>*)(</w:t>
            </w:r>
            <w:proofErr w:type="gramEnd"/>
            <w:r w:rsidRPr="002115E7">
              <w:rPr>
                <w:rFonts w:ascii="Calibri" w:eastAsia="Times New Roman" w:hAnsi="Calibri" w:cs="Calibri"/>
                <w:color w:val="000000"/>
                <w:sz w:val="16"/>
                <w:szCs w:val="16"/>
                <w:lang w:val="en-US"/>
              </w:rPr>
              <w:t>**)</w:t>
            </w:r>
          </w:p>
        </w:tc>
        <w:tc>
          <w:tcPr>
            <w:tcW w:w="3180" w:type="dxa"/>
            <w:tcBorders>
              <w:top w:val="single" w:sz="4" w:space="0" w:color="auto"/>
              <w:left w:val="nil"/>
              <w:bottom w:val="single" w:sz="4" w:space="0" w:color="auto"/>
              <w:right w:val="single" w:sz="4" w:space="0" w:color="auto"/>
            </w:tcBorders>
            <w:shd w:val="clear" w:color="auto" w:fill="auto"/>
            <w:noWrap/>
            <w:vAlign w:val="bottom"/>
            <w:hideMark/>
          </w:tcPr>
          <w:p w14:paraId="41117A42" w14:textId="77777777" w:rsidR="002115E7" w:rsidRPr="002115E7" w:rsidRDefault="002115E7" w:rsidP="002115E7">
            <w:pPr>
              <w:spacing w:after="0" w:line="240" w:lineRule="auto"/>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For Single Fiber to Area POP</w:t>
            </w:r>
          </w:p>
        </w:tc>
        <w:tc>
          <w:tcPr>
            <w:tcW w:w="222" w:type="dxa"/>
            <w:tcBorders>
              <w:top w:val="nil"/>
              <w:left w:val="nil"/>
              <w:bottom w:val="nil"/>
              <w:right w:val="nil"/>
            </w:tcBorders>
            <w:shd w:val="clear" w:color="auto" w:fill="auto"/>
            <w:noWrap/>
            <w:vAlign w:val="bottom"/>
            <w:hideMark/>
          </w:tcPr>
          <w:p w14:paraId="568C0E17" w14:textId="77777777" w:rsidR="002115E7" w:rsidRPr="002115E7" w:rsidRDefault="002115E7" w:rsidP="002115E7">
            <w:pPr>
              <w:spacing w:after="0" w:line="240" w:lineRule="auto"/>
              <w:rPr>
                <w:rFonts w:ascii="Calibri" w:eastAsia="Times New Roman" w:hAnsi="Calibri" w:cs="Calibri"/>
                <w:color w:val="000000"/>
                <w:sz w:val="16"/>
                <w:szCs w:val="16"/>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57992"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€ 28,93</w:t>
            </w:r>
          </w:p>
        </w:tc>
        <w:tc>
          <w:tcPr>
            <w:tcW w:w="222" w:type="dxa"/>
            <w:tcBorders>
              <w:top w:val="nil"/>
              <w:left w:val="nil"/>
              <w:bottom w:val="nil"/>
              <w:right w:val="nil"/>
            </w:tcBorders>
            <w:shd w:val="clear" w:color="auto" w:fill="auto"/>
            <w:noWrap/>
            <w:vAlign w:val="bottom"/>
            <w:hideMark/>
          </w:tcPr>
          <w:p w14:paraId="2B15C17D"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C9E04" w14:textId="77777777" w:rsidR="002115E7" w:rsidRPr="002115E7" w:rsidRDefault="002115E7" w:rsidP="002115E7">
            <w:pPr>
              <w:spacing w:after="0" w:line="240" w:lineRule="auto"/>
              <w:jc w:val="center"/>
              <w:rPr>
                <w:rFonts w:ascii="Calibri" w:eastAsia="Times New Roman" w:hAnsi="Calibri" w:cs="Calibri"/>
                <w:i/>
                <w:iCs/>
                <w:color w:val="000000"/>
                <w:sz w:val="16"/>
                <w:szCs w:val="16"/>
                <w:lang w:val="en-US"/>
              </w:rPr>
            </w:pPr>
            <w:r w:rsidRPr="002115E7">
              <w:rPr>
                <w:rFonts w:ascii="Calibri" w:eastAsia="Times New Roman" w:hAnsi="Calibri" w:cs="Calibri"/>
                <w:i/>
                <w:iCs/>
                <w:color w:val="000000"/>
                <w:sz w:val="16"/>
                <w:szCs w:val="16"/>
                <w:lang w:val="en-US"/>
              </w:rPr>
              <w:t>€ 253,75</w:t>
            </w:r>
          </w:p>
        </w:tc>
        <w:tc>
          <w:tcPr>
            <w:tcW w:w="840" w:type="dxa"/>
            <w:tcBorders>
              <w:top w:val="nil"/>
              <w:left w:val="nil"/>
              <w:bottom w:val="nil"/>
              <w:right w:val="nil"/>
            </w:tcBorders>
            <w:shd w:val="clear" w:color="auto" w:fill="auto"/>
            <w:noWrap/>
            <w:vAlign w:val="bottom"/>
            <w:hideMark/>
          </w:tcPr>
          <w:p w14:paraId="0536F5D8" w14:textId="77777777" w:rsidR="002115E7" w:rsidRPr="002115E7" w:rsidRDefault="002115E7" w:rsidP="002115E7">
            <w:pPr>
              <w:spacing w:after="0" w:line="240" w:lineRule="auto"/>
              <w:jc w:val="center"/>
              <w:rPr>
                <w:rFonts w:ascii="Calibri" w:eastAsia="Times New Roman" w:hAnsi="Calibri" w:cs="Calibri"/>
                <w:i/>
                <w:iCs/>
                <w:color w:val="000000"/>
                <w:sz w:val="16"/>
                <w:szCs w:val="16"/>
                <w:lang w:val="en-US"/>
              </w:rPr>
            </w:pPr>
          </w:p>
        </w:tc>
      </w:tr>
      <w:tr w:rsidR="002115E7" w:rsidRPr="002115E7" w14:paraId="07101B37" w14:textId="77777777" w:rsidTr="00FA7149">
        <w:trPr>
          <w:trHeight w:val="220"/>
        </w:trPr>
        <w:tc>
          <w:tcPr>
            <w:tcW w:w="6538" w:type="dxa"/>
            <w:tcBorders>
              <w:top w:val="nil"/>
              <w:left w:val="single" w:sz="4" w:space="0" w:color="auto"/>
              <w:bottom w:val="single" w:sz="4" w:space="0" w:color="auto"/>
              <w:right w:val="single" w:sz="4" w:space="0" w:color="auto"/>
            </w:tcBorders>
            <w:shd w:val="clear" w:color="auto" w:fill="auto"/>
            <w:noWrap/>
            <w:vAlign w:val="bottom"/>
            <w:hideMark/>
          </w:tcPr>
          <w:p w14:paraId="2112201B" w14:textId="77777777" w:rsidR="002115E7" w:rsidRPr="002115E7" w:rsidRDefault="002115E7" w:rsidP="002115E7">
            <w:pPr>
              <w:spacing w:after="0" w:line="240" w:lineRule="auto"/>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Fiber Pair to Area POP (</w:t>
            </w:r>
            <w:proofErr w:type="gramStart"/>
            <w:r w:rsidRPr="002115E7">
              <w:rPr>
                <w:rFonts w:ascii="Calibri" w:eastAsia="Times New Roman" w:hAnsi="Calibri" w:cs="Calibri"/>
                <w:color w:val="000000"/>
                <w:sz w:val="16"/>
                <w:szCs w:val="16"/>
                <w:lang w:val="en-US"/>
              </w:rPr>
              <w:t>*)(</w:t>
            </w:r>
            <w:proofErr w:type="gramEnd"/>
            <w:r w:rsidRPr="002115E7">
              <w:rPr>
                <w:rFonts w:ascii="Calibri" w:eastAsia="Times New Roman" w:hAnsi="Calibri" w:cs="Calibri"/>
                <w:color w:val="000000"/>
                <w:sz w:val="16"/>
                <w:szCs w:val="16"/>
                <w:lang w:val="en-US"/>
              </w:rPr>
              <w:t>**)</w:t>
            </w:r>
          </w:p>
        </w:tc>
        <w:tc>
          <w:tcPr>
            <w:tcW w:w="3180" w:type="dxa"/>
            <w:tcBorders>
              <w:top w:val="nil"/>
              <w:left w:val="nil"/>
              <w:bottom w:val="single" w:sz="4" w:space="0" w:color="auto"/>
              <w:right w:val="single" w:sz="4" w:space="0" w:color="auto"/>
            </w:tcBorders>
            <w:shd w:val="clear" w:color="auto" w:fill="auto"/>
            <w:noWrap/>
            <w:vAlign w:val="bottom"/>
            <w:hideMark/>
          </w:tcPr>
          <w:p w14:paraId="4F666F52" w14:textId="77777777" w:rsidR="002115E7" w:rsidRPr="002115E7" w:rsidRDefault="002115E7" w:rsidP="002115E7">
            <w:pPr>
              <w:spacing w:after="0" w:line="240" w:lineRule="auto"/>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For Fiber Pair to APOP</w:t>
            </w:r>
          </w:p>
        </w:tc>
        <w:tc>
          <w:tcPr>
            <w:tcW w:w="222" w:type="dxa"/>
            <w:tcBorders>
              <w:top w:val="nil"/>
              <w:left w:val="nil"/>
              <w:bottom w:val="nil"/>
              <w:right w:val="nil"/>
            </w:tcBorders>
            <w:shd w:val="clear" w:color="auto" w:fill="auto"/>
            <w:noWrap/>
            <w:vAlign w:val="bottom"/>
            <w:hideMark/>
          </w:tcPr>
          <w:p w14:paraId="27C96984" w14:textId="77777777" w:rsidR="002115E7" w:rsidRPr="002115E7" w:rsidRDefault="002115E7" w:rsidP="002115E7">
            <w:pPr>
              <w:spacing w:after="0" w:line="240" w:lineRule="auto"/>
              <w:rPr>
                <w:rFonts w:ascii="Calibri" w:eastAsia="Times New Roman" w:hAnsi="Calibri" w:cs="Calibri"/>
                <w:color w:val="000000"/>
                <w:sz w:val="16"/>
                <w:szCs w:val="16"/>
                <w:lang w:val="en-US"/>
              </w:rPr>
            </w:pPr>
          </w:p>
        </w:tc>
        <w:tc>
          <w:tcPr>
            <w:tcW w:w="1112" w:type="dxa"/>
            <w:tcBorders>
              <w:top w:val="nil"/>
              <w:left w:val="single" w:sz="4" w:space="0" w:color="auto"/>
              <w:bottom w:val="single" w:sz="4" w:space="0" w:color="auto"/>
              <w:right w:val="single" w:sz="4" w:space="0" w:color="auto"/>
            </w:tcBorders>
            <w:shd w:val="clear" w:color="auto" w:fill="auto"/>
            <w:noWrap/>
            <w:vAlign w:val="bottom"/>
            <w:hideMark/>
          </w:tcPr>
          <w:p w14:paraId="74E1C6CA"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€ 48,72</w:t>
            </w:r>
          </w:p>
        </w:tc>
        <w:tc>
          <w:tcPr>
            <w:tcW w:w="222" w:type="dxa"/>
            <w:tcBorders>
              <w:top w:val="nil"/>
              <w:left w:val="nil"/>
              <w:bottom w:val="nil"/>
              <w:right w:val="nil"/>
            </w:tcBorders>
            <w:shd w:val="clear" w:color="auto" w:fill="auto"/>
            <w:noWrap/>
            <w:vAlign w:val="bottom"/>
            <w:hideMark/>
          </w:tcPr>
          <w:p w14:paraId="14942B6C"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p>
        </w:tc>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1352816A" w14:textId="77777777" w:rsidR="002115E7" w:rsidRPr="002115E7" w:rsidRDefault="002115E7" w:rsidP="002115E7">
            <w:pPr>
              <w:spacing w:after="0" w:line="240" w:lineRule="auto"/>
              <w:jc w:val="center"/>
              <w:rPr>
                <w:rFonts w:ascii="Calibri" w:eastAsia="Times New Roman" w:hAnsi="Calibri" w:cs="Calibri"/>
                <w:i/>
                <w:iCs/>
                <w:color w:val="000000"/>
                <w:sz w:val="16"/>
                <w:szCs w:val="16"/>
                <w:lang w:val="en-US"/>
              </w:rPr>
            </w:pPr>
            <w:r w:rsidRPr="002115E7">
              <w:rPr>
                <w:rFonts w:ascii="Calibri" w:eastAsia="Times New Roman" w:hAnsi="Calibri" w:cs="Calibri"/>
                <w:i/>
                <w:iCs/>
                <w:color w:val="000000"/>
                <w:sz w:val="16"/>
                <w:szCs w:val="16"/>
                <w:lang w:val="en-US"/>
              </w:rPr>
              <w:t>€ 507,50</w:t>
            </w:r>
          </w:p>
        </w:tc>
        <w:tc>
          <w:tcPr>
            <w:tcW w:w="840" w:type="dxa"/>
            <w:tcBorders>
              <w:top w:val="nil"/>
              <w:left w:val="nil"/>
              <w:bottom w:val="nil"/>
              <w:right w:val="nil"/>
            </w:tcBorders>
            <w:shd w:val="clear" w:color="auto" w:fill="auto"/>
            <w:noWrap/>
            <w:vAlign w:val="bottom"/>
            <w:hideMark/>
          </w:tcPr>
          <w:p w14:paraId="5F3B754E" w14:textId="77777777" w:rsidR="002115E7" w:rsidRPr="002115E7" w:rsidRDefault="002115E7" w:rsidP="002115E7">
            <w:pPr>
              <w:spacing w:after="0" w:line="240" w:lineRule="auto"/>
              <w:jc w:val="center"/>
              <w:rPr>
                <w:rFonts w:ascii="Calibri" w:eastAsia="Times New Roman" w:hAnsi="Calibri" w:cs="Calibri"/>
                <w:i/>
                <w:iCs/>
                <w:color w:val="000000"/>
                <w:sz w:val="16"/>
                <w:szCs w:val="16"/>
                <w:lang w:val="en-US"/>
              </w:rPr>
            </w:pPr>
          </w:p>
        </w:tc>
      </w:tr>
      <w:tr w:rsidR="002115E7" w:rsidRPr="002115E7" w14:paraId="1BDCDC9D" w14:textId="77777777" w:rsidTr="00FA7149">
        <w:trPr>
          <w:trHeight w:val="220"/>
        </w:trPr>
        <w:tc>
          <w:tcPr>
            <w:tcW w:w="6538" w:type="dxa"/>
            <w:tcBorders>
              <w:top w:val="nil"/>
              <w:left w:val="single" w:sz="4" w:space="0" w:color="auto"/>
              <w:bottom w:val="single" w:sz="4" w:space="0" w:color="auto"/>
              <w:right w:val="single" w:sz="4" w:space="0" w:color="auto"/>
            </w:tcBorders>
            <w:shd w:val="clear" w:color="auto" w:fill="auto"/>
            <w:noWrap/>
            <w:vAlign w:val="bottom"/>
            <w:hideMark/>
          </w:tcPr>
          <w:p w14:paraId="0FF0B359" w14:textId="77777777" w:rsidR="002115E7" w:rsidRPr="002115E7" w:rsidRDefault="002115E7" w:rsidP="002115E7">
            <w:pPr>
              <w:spacing w:after="0" w:line="240" w:lineRule="auto"/>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Fiber Pair to Central POP (</w:t>
            </w:r>
            <w:proofErr w:type="gramStart"/>
            <w:r w:rsidRPr="002115E7">
              <w:rPr>
                <w:rFonts w:ascii="Calibri" w:eastAsia="Times New Roman" w:hAnsi="Calibri" w:cs="Calibri"/>
                <w:color w:val="000000"/>
                <w:sz w:val="16"/>
                <w:szCs w:val="16"/>
                <w:lang w:val="en-US"/>
              </w:rPr>
              <w:t>*)(</w:t>
            </w:r>
            <w:proofErr w:type="gramEnd"/>
            <w:r w:rsidRPr="002115E7">
              <w:rPr>
                <w:rFonts w:ascii="Calibri" w:eastAsia="Times New Roman" w:hAnsi="Calibri" w:cs="Calibri"/>
                <w:color w:val="000000"/>
                <w:sz w:val="16"/>
                <w:szCs w:val="16"/>
                <w:lang w:val="en-US"/>
              </w:rPr>
              <w:t>**)</w:t>
            </w:r>
          </w:p>
        </w:tc>
        <w:tc>
          <w:tcPr>
            <w:tcW w:w="3180" w:type="dxa"/>
            <w:tcBorders>
              <w:top w:val="nil"/>
              <w:left w:val="nil"/>
              <w:bottom w:val="single" w:sz="4" w:space="0" w:color="auto"/>
              <w:right w:val="single" w:sz="4" w:space="0" w:color="auto"/>
            </w:tcBorders>
            <w:shd w:val="clear" w:color="auto" w:fill="auto"/>
            <w:noWrap/>
            <w:vAlign w:val="bottom"/>
            <w:hideMark/>
          </w:tcPr>
          <w:p w14:paraId="201D10CF" w14:textId="77777777" w:rsidR="002115E7" w:rsidRPr="002115E7" w:rsidRDefault="002115E7" w:rsidP="002115E7">
            <w:pPr>
              <w:spacing w:after="0" w:line="240" w:lineRule="auto"/>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For Fiber Pair to CPOP</w:t>
            </w:r>
          </w:p>
        </w:tc>
        <w:tc>
          <w:tcPr>
            <w:tcW w:w="222" w:type="dxa"/>
            <w:tcBorders>
              <w:top w:val="nil"/>
              <w:left w:val="nil"/>
              <w:bottom w:val="nil"/>
              <w:right w:val="nil"/>
            </w:tcBorders>
            <w:shd w:val="clear" w:color="auto" w:fill="auto"/>
            <w:noWrap/>
            <w:vAlign w:val="bottom"/>
            <w:hideMark/>
          </w:tcPr>
          <w:p w14:paraId="161AA6E0" w14:textId="77777777" w:rsidR="002115E7" w:rsidRPr="002115E7" w:rsidRDefault="002115E7" w:rsidP="002115E7">
            <w:pPr>
              <w:spacing w:after="0" w:line="240" w:lineRule="auto"/>
              <w:rPr>
                <w:rFonts w:ascii="Calibri" w:eastAsia="Times New Roman" w:hAnsi="Calibri" w:cs="Calibri"/>
                <w:color w:val="000000"/>
                <w:sz w:val="16"/>
                <w:szCs w:val="16"/>
                <w:lang w:val="en-US"/>
              </w:rPr>
            </w:pPr>
          </w:p>
        </w:tc>
        <w:tc>
          <w:tcPr>
            <w:tcW w:w="1112" w:type="dxa"/>
            <w:tcBorders>
              <w:top w:val="nil"/>
              <w:left w:val="single" w:sz="4" w:space="0" w:color="auto"/>
              <w:bottom w:val="single" w:sz="4" w:space="0" w:color="auto"/>
              <w:right w:val="single" w:sz="4" w:space="0" w:color="auto"/>
            </w:tcBorders>
            <w:shd w:val="clear" w:color="auto" w:fill="auto"/>
            <w:noWrap/>
            <w:vAlign w:val="bottom"/>
            <w:hideMark/>
          </w:tcPr>
          <w:p w14:paraId="17809267"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€ 150,22</w:t>
            </w:r>
          </w:p>
        </w:tc>
        <w:tc>
          <w:tcPr>
            <w:tcW w:w="222" w:type="dxa"/>
            <w:tcBorders>
              <w:top w:val="nil"/>
              <w:left w:val="nil"/>
              <w:bottom w:val="nil"/>
              <w:right w:val="nil"/>
            </w:tcBorders>
            <w:shd w:val="clear" w:color="auto" w:fill="auto"/>
            <w:noWrap/>
            <w:vAlign w:val="bottom"/>
            <w:hideMark/>
          </w:tcPr>
          <w:p w14:paraId="3A7D47A5"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p>
        </w:tc>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733250B1" w14:textId="77777777" w:rsidR="002115E7" w:rsidRPr="002115E7" w:rsidRDefault="002115E7" w:rsidP="002115E7">
            <w:pPr>
              <w:spacing w:after="0" w:line="240" w:lineRule="auto"/>
              <w:jc w:val="center"/>
              <w:rPr>
                <w:rFonts w:ascii="Calibri" w:eastAsia="Times New Roman" w:hAnsi="Calibri" w:cs="Calibri"/>
                <w:i/>
                <w:iCs/>
                <w:color w:val="000000"/>
                <w:sz w:val="16"/>
                <w:szCs w:val="16"/>
                <w:lang w:val="en-US"/>
              </w:rPr>
            </w:pPr>
            <w:r w:rsidRPr="002115E7">
              <w:rPr>
                <w:rFonts w:ascii="Calibri" w:eastAsia="Times New Roman" w:hAnsi="Calibri" w:cs="Calibri"/>
                <w:i/>
                <w:iCs/>
                <w:color w:val="000000"/>
                <w:sz w:val="16"/>
                <w:szCs w:val="16"/>
                <w:lang w:val="en-US"/>
              </w:rPr>
              <w:t>€ 507,50</w:t>
            </w:r>
          </w:p>
        </w:tc>
        <w:tc>
          <w:tcPr>
            <w:tcW w:w="840" w:type="dxa"/>
            <w:tcBorders>
              <w:top w:val="nil"/>
              <w:left w:val="nil"/>
              <w:bottom w:val="nil"/>
              <w:right w:val="nil"/>
            </w:tcBorders>
            <w:shd w:val="clear" w:color="auto" w:fill="auto"/>
            <w:noWrap/>
            <w:vAlign w:val="bottom"/>
            <w:hideMark/>
          </w:tcPr>
          <w:p w14:paraId="6C4E88A4" w14:textId="77777777" w:rsidR="002115E7" w:rsidRPr="002115E7" w:rsidRDefault="002115E7" w:rsidP="002115E7">
            <w:pPr>
              <w:spacing w:after="0" w:line="240" w:lineRule="auto"/>
              <w:jc w:val="center"/>
              <w:rPr>
                <w:rFonts w:ascii="Calibri" w:eastAsia="Times New Roman" w:hAnsi="Calibri" w:cs="Calibri"/>
                <w:i/>
                <w:iCs/>
                <w:color w:val="000000"/>
                <w:sz w:val="16"/>
                <w:szCs w:val="16"/>
                <w:lang w:val="en-US"/>
              </w:rPr>
            </w:pPr>
          </w:p>
        </w:tc>
      </w:tr>
      <w:tr w:rsidR="002115E7" w:rsidRPr="00FA7149" w14:paraId="3FAE83D3" w14:textId="77777777" w:rsidTr="00FA7149">
        <w:trPr>
          <w:trHeight w:val="220"/>
        </w:trPr>
        <w:tc>
          <w:tcPr>
            <w:tcW w:w="11052" w:type="dxa"/>
            <w:gridSpan w:val="4"/>
            <w:tcBorders>
              <w:top w:val="nil"/>
              <w:left w:val="nil"/>
              <w:bottom w:val="nil"/>
              <w:right w:val="nil"/>
            </w:tcBorders>
            <w:shd w:val="clear" w:color="auto" w:fill="auto"/>
            <w:noWrap/>
            <w:vAlign w:val="bottom"/>
            <w:hideMark/>
          </w:tcPr>
          <w:p w14:paraId="03082F35" w14:textId="77777777" w:rsidR="002115E7" w:rsidRPr="002115E7" w:rsidRDefault="002115E7" w:rsidP="002115E7">
            <w:pPr>
              <w:spacing w:after="0" w:line="240" w:lineRule="auto"/>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 for standard connection (existing usable introduction duct or installation for value of 500€ for drop cable - one-off fee not due if site already connected)</w:t>
            </w:r>
          </w:p>
        </w:tc>
        <w:tc>
          <w:tcPr>
            <w:tcW w:w="222" w:type="dxa"/>
            <w:tcBorders>
              <w:top w:val="nil"/>
              <w:left w:val="nil"/>
              <w:bottom w:val="nil"/>
              <w:right w:val="nil"/>
            </w:tcBorders>
            <w:shd w:val="clear" w:color="auto" w:fill="auto"/>
            <w:noWrap/>
            <w:vAlign w:val="bottom"/>
            <w:hideMark/>
          </w:tcPr>
          <w:p w14:paraId="6C07B242" w14:textId="77777777" w:rsidR="002115E7" w:rsidRPr="002115E7" w:rsidRDefault="002115E7" w:rsidP="002115E7">
            <w:pPr>
              <w:spacing w:after="0" w:line="240" w:lineRule="auto"/>
              <w:rPr>
                <w:rFonts w:ascii="Calibri" w:eastAsia="Times New Roman" w:hAnsi="Calibri" w:cs="Calibri"/>
                <w:color w:val="000000"/>
                <w:sz w:val="16"/>
                <w:szCs w:val="16"/>
                <w:lang w:val="en-US"/>
              </w:rPr>
            </w:pPr>
          </w:p>
        </w:tc>
        <w:tc>
          <w:tcPr>
            <w:tcW w:w="1036" w:type="dxa"/>
            <w:tcBorders>
              <w:top w:val="nil"/>
              <w:left w:val="nil"/>
              <w:bottom w:val="nil"/>
              <w:right w:val="nil"/>
            </w:tcBorders>
            <w:shd w:val="clear" w:color="auto" w:fill="auto"/>
            <w:noWrap/>
            <w:vAlign w:val="bottom"/>
            <w:hideMark/>
          </w:tcPr>
          <w:p w14:paraId="7E4E7C0C"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840" w:type="dxa"/>
            <w:tcBorders>
              <w:top w:val="nil"/>
              <w:left w:val="nil"/>
              <w:bottom w:val="nil"/>
              <w:right w:val="nil"/>
            </w:tcBorders>
            <w:shd w:val="clear" w:color="auto" w:fill="auto"/>
            <w:noWrap/>
            <w:vAlign w:val="bottom"/>
            <w:hideMark/>
          </w:tcPr>
          <w:p w14:paraId="23F9C2AF" w14:textId="77777777" w:rsidR="002115E7" w:rsidRPr="002115E7" w:rsidRDefault="002115E7" w:rsidP="002115E7">
            <w:pPr>
              <w:spacing w:after="0" w:line="240" w:lineRule="auto"/>
              <w:jc w:val="center"/>
              <w:rPr>
                <w:rFonts w:ascii="Times New Roman" w:eastAsia="Times New Roman" w:hAnsi="Times New Roman" w:cs="Times New Roman"/>
                <w:szCs w:val="20"/>
                <w:lang w:val="en-US"/>
              </w:rPr>
            </w:pPr>
          </w:p>
        </w:tc>
      </w:tr>
      <w:tr w:rsidR="002115E7" w:rsidRPr="00FA7149" w14:paraId="138A3DF8" w14:textId="77777777" w:rsidTr="00FA7149">
        <w:trPr>
          <w:trHeight w:val="220"/>
        </w:trPr>
        <w:tc>
          <w:tcPr>
            <w:tcW w:w="6538" w:type="dxa"/>
            <w:tcBorders>
              <w:top w:val="nil"/>
              <w:left w:val="nil"/>
              <w:bottom w:val="nil"/>
              <w:right w:val="nil"/>
            </w:tcBorders>
            <w:shd w:val="clear" w:color="auto" w:fill="auto"/>
            <w:noWrap/>
            <w:vAlign w:val="bottom"/>
            <w:hideMark/>
          </w:tcPr>
          <w:p w14:paraId="2503FDBC" w14:textId="77777777" w:rsidR="002115E7" w:rsidRPr="002115E7" w:rsidRDefault="002115E7" w:rsidP="002115E7">
            <w:pPr>
              <w:spacing w:after="0" w:line="240" w:lineRule="auto"/>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 including Maintenance &amp; Operations Fee &amp; Premium SLA</w:t>
            </w:r>
          </w:p>
        </w:tc>
        <w:tc>
          <w:tcPr>
            <w:tcW w:w="3180" w:type="dxa"/>
            <w:tcBorders>
              <w:top w:val="nil"/>
              <w:left w:val="nil"/>
              <w:bottom w:val="nil"/>
              <w:right w:val="nil"/>
            </w:tcBorders>
            <w:shd w:val="clear" w:color="auto" w:fill="auto"/>
            <w:noWrap/>
            <w:vAlign w:val="bottom"/>
            <w:hideMark/>
          </w:tcPr>
          <w:p w14:paraId="2529E519" w14:textId="77777777" w:rsidR="002115E7" w:rsidRPr="002115E7" w:rsidRDefault="002115E7" w:rsidP="002115E7">
            <w:pPr>
              <w:spacing w:after="0" w:line="240" w:lineRule="auto"/>
              <w:rPr>
                <w:rFonts w:ascii="Calibri" w:eastAsia="Times New Roman" w:hAnsi="Calibri" w:cs="Calibri"/>
                <w:color w:val="000000"/>
                <w:sz w:val="16"/>
                <w:szCs w:val="16"/>
                <w:lang w:val="en-US"/>
              </w:rPr>
            </w:pPr>
          </w:p>
        </w:tc>
        <w:tc>
          <w:tcPr>
            <w:tcW w:w="222" w:type="dxa"/>
            <w:tcBorders>
              <w:top w:val="nil"/>
              <w:left w:val="nil"/>
              <w:bottom w:val="nil"/>
              <w:right w:val="nil"/>
            </w:tcBorders>
            <w:shd w:val="clear" w:color="auto" w:fill="auto"/>
            <w:noWrap/>
            <w:vAlign w:val="bottom"/>
            <w:hideMark/>
          </w:tcPr>
          <w:p w14:paraId="5346B4B7"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1112" w:type="dxa"/>
            <w:tcBorders>
              <w:top w:val="nil"/>
              <w:left w:val="nil"/>
              <w:bottom w:val="nil"/>
              <w:right w:val="nil"/>
            </w:tcBorders>
            <w:shd w:val="clear" w:color="auto" w:fill="auto"/>
            <w:noWrap/>
            <w:vAlign w:val="bottom"/>
            <w:hideMark/>
          </w:tcPr>
          <w:p w14:paraId="5A8FB901"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222" w:type="dxa"/>
            <w:tcBorders>
              <w:top w:val="nil"/>
              <w:left w:val="nil"/>
              <w:bottom w:val="nil"/>
              <w:right w:val="nil"/>
            </w:tcBorders>
            <w:shd w:val="clear" w:color="auto" w:fill="auto"/>
            <w:noWrap/>
            <w:vAlign w:val="bottom"/>
            <w:hideMark/>
          </w:tcPr>
          <w:p w14:paraId="56B9441D" w14:textId="77777777" w:rsidR="002115E7" w:rsidRPr="002115E7" w:rsidRDefault="002115E7" w:rsidP="002115E7">
            <w:pPr>
              <w:spacing w:after="0" w:line="240" w:lineRule="auto"/>
              <w:jc w:val="center"/>
              <w:rPr>
                <w:rFonts w:ascii="Times New Roman" w:eastAsia="Times New Roman" w:hAnsi="Times New Roman" w:cs="Times New Roman"/>
                <w:szCs w:val="20"/>
                <w:lang w:val="en-US"/>
              </w:rPr>
            </w:pPr>
          </w:p>
        </w:tc>
        <w:tc>
          <w:tcPr>
            <w:tcW w:w="1036" w:type="dxa"/>
            <w:tcBorders>
              <w:top w:val="nil"/>
              <w:left w:val="nil"/>
              <w:bottom w:val="nil"/>
              <w:right w:val="nil"/>
            </w:tcBorders>
            <w:shd w:val="clear" w:color="auto" w:fill="auto"/>
            <w:noWrap/>
            <w:vAlign w:val="bottom"/>
            <w:hideMark/>
          </w:tcPr>
          <w:p w14:paraId="1C76E3D4"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840" w:type="dxa"/>
            <w:tcBorders>
              <w:top w:val="nil"/>
              <w:left w:val="nil"/>
              <w:bottom w:val="nil"/>
              <w:right w:val="nil"/>
            </w:tcBorders>
            <w:shd w:val="clear" w:color="auto" w:fill="auto"/>
            <w:noWrap/>
            <w:vAlign w:val="bottom"/>
            <w:hideMark/>
          </w:tcPr>
          <w:p w14:paraId="180F06F2" w14:textId="77777777" w:rsidR="002115E7" w:rsidRPr="002115E7" w:rsidRDefault="002115E7" w:rsidP="002115E7">
            <w:pPr>
              <w:spacing w:after="0" w:line="240" w:lineRule="auto"/>
              <w:jc w:val="center"/>
              <w:rPr>
                <w:rFonts w:ascii="Times New Roman" w:eastAsia="Times New Roman" w:hAnsi="Times New Roman" w:cs="Times New Roman"/>
                <w:szCs w:val="20"/>
                <w:lang w:val="en-US"/>
              </w:rPr>
            </w:pPr>
          </w:p>
        </w:tc>
      </w:tr>
      <w:tr w:rsidR="002115E7" w:rsidRPr="00FA7149" w14:paraId="1A45F5E0" w14:textId="77777777" w:rsidTr="00FA7149">
        <w:trPr>
          <w:trHeight w:val="220"/>
        </w:trPr>
        <w:tc>
          <w:tcPr>
            <w:tcW w:w="6538" w:type="dxa"/>
            <w:tcBorders>
              <w:top w:val="nil"/>
              <w:left w:val="nil"/>
              <w:bottom w:val="nil"/>
              <w:right w:val="nil"/>
            </w:tcBorders>
            <w:shd w:val="clear" w:color="auto" w:fill="auto"/>
            <w:noWrap/>
            <w:vAlign w:val="bottom"/>
            <w:hideMark/>
          </w:tcPr>
          <w:p w14:paraId="39781495" w14:textId="77777777" w:rsidR="002115E7" w:rsidRPr="002115E7" w:rsidRDefault="002115E7" w:rsidP="002115E7">
            <w:pPr>
              <w:spacing w:after="0" w:line="240" w:lineRule="auto"/>
              <w:jc w:val="center"/>
              <w:rPr>
                <w:rFonts w:ascii="Times New Roman" w:eastAsia="Times New Roman" w:hAnsi="Times New Roman" w:cs="Times New Roman"/>
                <w:szCs w:val="20"/>
                <w:lang w:val="en-US"/>
              </w:rPr>
            </w:pPr>
          </w:p>
        </w:tc>
        <w:tc>
          <w:tcPr>
            <w:tcW w:w="3180" w:type="dxa"/>
            <w:tcBorders>
              <w:top w:val="nil"/>
              <w:left w:val="nil"/>
              <w:bottom w:val="nil"/>
              <w:right w:val="nil"/>
            </w:tcBorders>
            <w:shd w:val="clear" w:color="auto" w:fill="auto"/>
            <w:noWrap/>
            <w:vAlign w:val="bottom"/>
            <w:hideMark/>
          </w:tcPr>
          <w:p w14:paraId="4EBA6887"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222" w:type="dxa"/>
            <w:tcBorders>
              <w:top w:val="nil"/>
              <w:left w:val="nil"/>
              <w:bottom w:val="nil"/>
              <w:right w:val="nil"/>
            </w:tcBorders>
            <w:shd w:val="clear" w:color="auto" w:fill="auto"/>
            <w:noWrap/>
            <w:vAlign w:val="bottom"/>
            <w:hideMark/>
          </w:tcPr>
          <w:p w14:paraId="6048D90F"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1112" w:type="dxa"/>
            <w:tcBorders>
              <w:top w:val="nil"/>
              <w:left w:val="nil"/>
              <w:bottom w:val="nil"/>
              <w:right w:val="nil"/>
            </w:tcBorders>
            <w:shd w:val="clear" w:color="auto" w:fill="auto"/>
            <w:noWrap/>
            <w:vAlign w:val="bottom"/>
            <w:hideMark/>
          </w:tcPr>
          <w:p w14:paraId="65BC025E"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222" w:type="dxa"/>
            <w:tcBorders>
              <w:top w:val="nil"/>
              <w:left w:val="nil"/>
              <w:bottom w:val="nil"/>
              <w:right w:val="nil"/>
            </w:tcBorders>
            <w:shd w:val="clear" w:color="auto" w:fill="auto"/>
            <w:noWrap/>
            <w:vAlign w:val="bottom"/>
            <w:hideMark/>
          </w:tcPr>
          <w:p w14:paraId="78B3BBE4" w14:textId="77777777" w:rsidR="002115E7" w:rsidRPr="002115E7" w:rsidRDefault="002115E7" w:rsidP="002115E7">
            <w:pPr>
              <w:spacing w:after="0" w:line="240" w:lineRule="auto"/>
              <w:jc w:val="center"/>
              <w:rPr>
                <w:rFonts w:ascii="Times New Roman" w:eastAsia="Times New Roman" w:hAnsi="Times New Roman" w:cs="Times New Roman"/>
                <w:szCs w:val="20"/>
                <w:lang w:val="en-US"/>
              </w:rPr>
            </w:pPr>
          </w:p>
        </w:tc>
        <w:tc>
          <w:tcPr>
            <w:tcW w:w="1036" w:type="dxa"/>
            <w:tcBorders>
              <w:top w:val="nil"/>
              <w:left w:val="nil"/>
              <w:bottom w:val="nil"/>
              <w:right w:val="nil"/>
            </w:tcBorders>
            <w:shd w:val="clear" w:color="auto" w:fill="auto"/>
            <w:noWrap/>
            <w:vAlign w:val="bottom"/>
            <w:hideMark/>
          </w:tcPr>
          <w:p w14:paraId="223C21AD"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840" w:type="dxa"/>
            <w:tcBorders>
              <w:top w:val="nil"/>
              <w:left w:val="nil"/>
              <w:bottom w:val="nil"/>
              <w:right w:val="nil"/>
            </w:tcBorders>
            <w:shd w:val="clear" w:color="auto" w:fill="auto"/>
            <w:noWrap/>
            <w:vAlign w:val="bottom"/>
            <w:hideMark/>
          </w:tcPr>
          <w:p w14:paraId="77E4A975" w14:textId="77777777" w:rsidR="002115E7" w:rsidRPr="002115E7" w:rsidRDefault="002115E7" w:rsidP="002115E7">
            <w:pPr>
              <w:spacing w:after="0" w:line="240" w:lineRule="auto"/>
              <w:jc w:val="center"/>
              <w:rPr>
                <w:rFonts w:ascii="Times New Roman" w:eastAsia="Times New Roman" w:hAnsi="Times New Roman" w:cs="Times New Roman"/>
                <w:szCs w:val="20"/>
                <w:lang w:val="en-US"/>
              </w:rPr>
            </w:pPr>
          </w:p>
        </w:tc>
      </w:tr>
      <w:tr w:rsidR="002115E7" w:rsidRPr="002115E7" w14:paraId="69B1AA96" w14:textId="77777777" w:rsidTr="00FA7149">
        <w:trPr>
          <w:trHeight w:val="220"/>
        </w:trPr>
        <w:tc>
          <w:tcPr>
            <w:tcW w:w="6538" w:type="dxa"/>
            <w:tcBorders>
              <w:top w:val="nil"/>
              <w:left w:val="nil"/>
              <w:bottom w:val="nil"/>
              <w:right w:val="nil"/>
            </w:tcBorders>
            <w:shd w:val="clear" w:color="000000" w:fill="C65911"/>
            <w:noWrap/>
            <w:vAlign w:val="bottom"/>
            <w:hideMark/>
          </w:tcPr>
          <w:p w14:paraId="08F65C55" w14:textId="77777777" w:rsidR="002115E7" w:rsidRPr="002115E7" w:rsidRDefault="002115E7" w:rsidP="002115E7">
            <w:pPr>
              <w:spacing w:after="0" w:line="240" w:lineRule="auto"/>
              <w:rPr>
                <w:rFonts w:ascii="Calibri" w:eastAsia="Times New Roman" w:hAnsi="Calibri" w:cs="Calibri"/>
                <w:b/>
                <w:bCs/>
                <w:color w:val="FFFFFF"/>
                <w:sz w:val="16"/>
                <w:szCs w:val="16"/>
                <w:lang w:val="en-US"/>
              </w:rPr>
            </w:pPr>
            <w:r w:rsidRPr="002115E7">
              <w:rPr>
                <w:rFonts w:ascii="Calibri" w:eastAsia="Times New Roman" w:hAnsi="Calibri" w:cs="Calibri"/>
                <w:b/>
                <w:bCs/>
                <w:color w:val="FFFFFF"/>
                <w:sz w:val="16"/>
                <w:szCs w:val="16"/>
                <w:lang w:val="en-US"/>
              </w:rPr>
              <w:t>2. Activation &amp; Deactivation Fees</w:t>
            </w:r>
          </w:p>
        </w:tc>
        <w:tc>
          <w:tcPr>
            <w:tcW w:w="3180" w:type="dxa"/>
            <w:tcBorders>
              <w:top w:val="nil"/>
              <w:left w:val="nil"/>
              <w:bottom w:val="nil"/>
              <w:right w:val="nil"/>
            </w:tcBorders>
            <w:shd w:val="clear" w:color="000000" w:fill="C65911"/>
            <w:noWrap/>
            <w:vAlign w:val="bottom"/>
            <w:hideMark/>
          </w:tcPr>
          <w:p w14:paraId="6E40E711" w14:textId="77777777" w:rsidR="002115E7" w:rsidRPr="002115E7" w:rsidRDefault="002115E7" w:rsidP="002115E7">
            <w:pPr>
              <w:spacing w:after="0" w:line="240" w:lineRule="auto"/>
              <w:rPr>
                <w:rFonts w:ascii="Calibri" w:eastAsia="Times New Roman" w:hAnsi="Calibri" w:cs="Calibri"/>
                <w:b/>
                <w:bCs/>
                <w:color w:val="FFFFFF"/>
                <w:sz w:val="16"/>
                <w:szCs w:val="16"/>
                <w:lang w:val="en-US"/>
              </w:rPr>
            </w:pPr>
            <w:r w:rsidRPr="002115E7">
              <w:rPr>
                <w:rFonts w:ascii="Calibri" w:eastAsia="Times New Roman" w:hAnsi="Calibri" w:cs="Calibri"/>
                <w:b/>
                <w:bCs/>
                <w:color w:val="FFFFFF"/>
                <w:sz w:val="16"/>
                <w:szCs w:val="16"/>
                <w:lang w:val="en-US"/>
              </w:rPr>
              <w:t>Unit</w:t>
            </w:r>
          </w:p>
        </w:tc>
        <w:tc>
          <w:tcPr>
            <w:tcW w:w="222" w:type="dxa"/>
            <w:tcBorders>
              <w:top w:val="nil"/>
              <w:left w:val="nil"/>
              <w:bottom w:val="nil"/>
              <w:right w:val="nil"/>
            </w:tcBorders>
            <w:shd w:val="clear" w:color="auto" w:fill="auto"/>
            <w:noWrap/>
            <w:vAlign w:val="bottom"/>
            <w:hideMark/>
          </w:tcPr>
          <w:p w14:paraId="4AED6E3D" w14:textId="77777777" w:rsidR="002115E7" w:rsidRPr="002115E7" w:rsidRDefault="002115E7" w:rsidP="002115E7">
            <w:pPr>
              <w:spacing w:after="0" w:line="240" w:lineRule="auto"/>
              <w:rPr>
                <w:rFonts w:ascii="Calibri" w:eastAsia="Times New Roman" w:hAnsi="Calibri" w:cs="Calibri"/>
                <w:b/>
                <w:bCs/>
                <w:color w:val="FFFFFF"/>
                <w:sz w:val="16"/>
                <w:szCs w:val="16"/>
                <w:lang w:val="en-US"/>
              </w:rPr>
            </w:pPr>
          </w:p>
        </w:tc>
        <w:tc>
          <w:tcPr>
            <w:tcW w:w="1112" w:type="dxa"/>
            <w:tcBorders>
              <w:top w:val="nil"/>
              <w:left w:val="nil"/>
              <w:bottom w:val="nil"/>
              <w:right w:val="nil"/>
            </w:tcBorders>
            <w:shd w:val="clear" w:color="000000" w:fill="C65911"/>
            <w:noWrap/>
            <w:vAlign w:val="bottom"/>
            <w:hideMark/>
          </w:tcPr>
          <w:p w14:paraId="11AAE5C4" w14:textId="77777777" w:rsidR="002115E7" w:rsidRPr="002115E7" w:rsidRDefault="002115E7" w:rsidP="002115E7">
            <w:pPr>
              <w:spacing w:after="0" w:line="240" w:lineRule="auto"/>
              <w:jc w:val="center"/>
              <w:rPr>
                <w:rFonts w:ascii="Calibri" w:eastAsia="Times New Roman" w:hAnsi="Calibri" w:cs="Calibri"/>
                <w:b/>
                <w:bCs/>
                <w:color w:val="FFFFFF"/>
                <w:sz w:val="16"/>
                <w:szCs w:val="16"/>
                <w:lang w:val="en-US"/>
              </w:rPr>
            </w:pPr>
            <w:r w:rsidRPr="002115E7">
              <w:rPr>
                <w:rFonts w:ascii="Calibri" w:eastAsia="Times New Roman" w:hAnsi="Calibri" w:cs="Calibri"/>
                <w:b/>
                <w:bCs/>
                <w:color w:val="FFFFFF"/>
                <w:sz w:val="16"/>
                <w:szCs w:val="16"/>
                <w:lang w:val="en-US"/>
              </w:rPr>
              <w:t>Monthly fee</w:t>
            </w:r>
          </w:p>
        </w:tc>
        <w:tc>
          <w:tcPr>
            <w:tcW w:w="222" w:type="dxa"/>
            <w:tcBorders>
              <w:top w:val="nil"/>
              <w:left w:val="nil"/>
              <w:bottom w:val="nil"/>
              <w:right w:val="nil"/>
            </w:tcBorders>
            <w:shd w:val="clear" w:color="auto" w:fill="auto"/>
            <w:noWrap/>
            <w:vAlign w:val="bottom"/>
            <w:hideMark/>
          </w:tcPr>
          <w:p w14:paraId="643D4E3E" w14:textId="77777777" w:rsidR="002115E7" w:rsidRPr="002115E7" w:rsidRDefault="002115E7" w:rsidP="002115E7">
            <w:pPr>
              <w:spacing w:after="0" w:line="240" w:lineRule="auto"/>
              <w:jc w:val="center"/>
              <w:rPr>
                <w:rFonts w:ascii="Calibri" w:eastAsia="Times New Roman" w:hAnsi="Calibri" w:cs="Calibri"/>
                <w:b/>
                <w:bCs/>
                <w:color w:val="FFFFFF"/>
                <w:sz w:val="16"/>
                <w:szCs w:val="16"/>
                <w:lang w:val="en-US"/>
              </w:rPr>
            </w:pPr>
          </w:p>
        </w:tc>
        <w:tc>
          <w:tcPr>
            <w:tcW w:w="1036" w:type="dxa"/>
            <w:tcBorders>
              <w:top w:val="nil"/>
              <w:left w:val="nil"/>
              <w:bottom w:val="nil"/>
              <w:right w:val="nil"/>
            </w:tcBorders>
            <w:shd w:val="clear" w:color="000000" w:fill="C65911"/>
            <w:noWrap/>
            <w:vAlign w:val="bottom"/>
            <w:hideMark/>
          </w:tcPr>
          <w:p w14:paraId="1EEF89A6" w14:textId="77777777" w:rsidR="002115E7" w:rsidRPr="002115E7" w:rsidRDefault="002115E7" w:rsidP="002115E7">
            <w:pPr>
              <w:spacing w:after="0" w:line="240" w:lineRule="auto"/>
              <w:jc w:val="center"/>
              <w:rPr>
                <w:rFonts w:ascii="Calibri" w:eastAsia="Times New Roman" w:hAnsi="Calibri" w:cs="Calibri"/>
                <w:b/>
                <w:bCs/>
                <w:color w:val="FFFFFF"/>
                <w:sz w:val="16"/>
                <w:szCs w:val="16"/>
                <w:lang w:val="en-US"/>
              </w:rPr>
            </w:pPr>
            <w:r w:rsidRPr="002115E7">
              <w:rPr>
                <w:rFonts w:ascii="Calibri" w:eastAsia="Times New Roman" w:hAnsi="Calibri" w:cs="Calibri"/>
                <w:b/>
                <w:bCs/>
                <w:color w:val="FFFFFF"/>
                <w:sz w:val="16"/>
                <w:szCs w:val="16"/>
                <w:lang w:val="en-US"/>
              </w:rPr>
              <w:t>One-off fee</w:t>
            </w:r>
          </w:p>
        </w:tc>
        <w:tc>
          <w:tcPr>
            <w:tcW w:w="840" w:type="dxa"/>
            <w:tcBorders>
              <w:top w:val="nil"/>
              <w:left w:val="nil"/>
              <w:bottom w:val="nil"/>
              <w:right w:val="nil"/>
            </w:tcBorders>
            <w:shd w:val="clear" w:color="auto" w:fill="auto"/>
            <w:noWrap/>
            <w:vAlign w:val="bottom"/>
            <w:hideMark/>
          </w:tcPr>
          <w:p w14:paraId="66807913" w14:textId="77777777" w:rsidR="002115E7" w:rsidRPr="002115E7" w:rsidRDefault="002115E7" w:rsidP="002115E7">
            <w:pPr>
              <w:spacing w:after="0" w:line="240" w:lineRule="auto"/>
              <w:jc w:val="center"/>
              <w:rPr>
                <w:rFonts w:ascii="Calibri" w:eastAsia="Times New Roman" w:hAnsi="Calibri" w:cs="Calibri"/>
                <w:b/>
                <w:bCs/>
                <w:color w:val="FFFFFF"/>
                <w:sz w:val="16"/>
                <w:szCs w:val="16"/>
                <w:lang w:val="en-US"/>
              </w:rPr>
            </w:pPr>
          </w:p>
        </w:tc>
      </w:tr>
      <w:tr w:rsidR="002115E7" w:rsidRPr="002115E7" w14:paraId="3D25AF3C" w14:textId="77777777" w:rsidTr="00FA7149">
        <w:trPr>
          <w:trHeight w:val="220"/>
        </w:trPr>
        <w:tc>
          <w:tcPr>
            <w:tcW w:w="6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A30C7" w14:textId="77777777" w:rsidR="002115E7" w:rsidRPr="002115E7" w:rsidRDefault="002115E7" w:rsidP="002115E7">
            <w:pPr>
              <w:spacing w:after="0" w:line="240" w:lineRule="auto"/>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(De)Activation Fee (Single Fiber)</w:t>
            </w:r>
          </w:p>
        </w:tc>
        <w:tc>
          <w:tcPr>
            <w:tcW w:w="3180" w:type="dxa"/>
            <w:tcBorders>
              <w:top w:val="single" w:sz="4" w:space="0" w:color="auto"/>
              <w:left w:val="nil"/>
              <w:bottom w:val="single" w:sz="4" w:space="0" w:color="auto"/>
              <w:right w:val="single" w:sz="4" w:space="0" w:color="auto"/>
            </w:tcBorders>
            <w:shd w:val="clear" w:color="auto" w:fill="auto"/>
            <w:noWrap/>
            <w:vAlign w:val="bottom"/>
            <w:hideMark/>
          </w:tcPr>
          <w:p w14:paraId="365E3EE6" w14:textId="77777777" w:rsidR="002115E7" w:rsidRPr="002115E7" w:rsidRDefault="002115E7" w:rsidP="002115E7">
            <w:pPr>
              <w:spacing w:after="0" w:line="240" w:lineRule="auto"/>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Per (De)Activation</w:t>
            </w:r>
          </w:p>
        </w:tc>
        <w:tc>
          <w:tcPr>
            <w:tcW w:w="222" w:type="dxa"/>
            <w:tcBorders>
              <w:top w:val="nil"/>
              <w:left w:val="nil"/>
              <w:bottom w:val="nil"/>
              <w:right w:val="nil"/>
            </w:tcBorders>
            <w:shd w:val="clear" w:color="auto" w:fill="auto"/>
            <w:noWrap/>
            <w:vAlign w:val="bottom"/>
            <w:hideMark/>
          </w:tcPr>
          <w:p w14:paraId="589FDA04" w14:textId="77777777" w:rsidR="002115E7" w:rsidRPr="002115E7" w:rsidRDefault="002115E7" w:rsidP="002115E7">
            <w:pPr>
              <w:spacing w:after="0" w:line="240" w:lineRule="auto"/>
              <w:rPr>
                <w:rFonts w:ascii="Calibri" w:eastAsia="Times New Roman" w:hAnsi="Calibri" w:cs="Calibri"/>
                <w:color w:val="000000"/>
                <w:sz w:val="16"/>
                <w:szCs w:val="16"/>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BAAD7"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w:t>
            </w:r>
          </w:p>
        </w:tc>
        <w:tc>
          <w:tcPr>
            <w:tcW w:w="222" w:type="dxa"/>
            <w:tcBorders>
              <w:top w:val="nil"/>
              <w:left w:val="nil"/>
              <w:bottom w:val="nil"/>
              <w:right w:val="nil"/>
            </w:tcBorders>
            <w:shd w:val="clear" w:color="auto" w:fill="auto"/>
            <w:noWrap/>
            <w:vAlign w:val="bottom"/>
            <w:hideMark/>
          </w:tcPr>
          <w:p w14:paraId="2E55B659"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14FAC"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€ 101,50</w:t>
            </w:r>
          </w:p>
        </w:tc>
        <w:tc>
          <w:tcPr>
            <w:tcW w:w="840" w:type="dxa"/>
            <w:tcBorders>
              <w:top w:val="nil"/>
              <w:left w:val="nil"/>
              <w:bottom w:val="nil"/>
              <w:right w:val="nil"/>
            </w:tcBorders>
            <w:shd w:val="clear" w:color="auto" w:fill="auto"/>
            <w:noWrap/>
            <w:vAlign w:val="bottom"/>
            <w:hideMark/>
          </w:tcPr>
          <w:p w14:paraId="499A3D12"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p>
        </w:tc>
      </w:tr>
      <w:tr w:rsidR="002115E7" w:rsidRPr="002115E7" w14:paraId="370F6336" w14:textId="77777777" w:rsidTr="00FA7149">
        <w:trPr>
          <w:trHeight w:val="220"/>
        </w:trPr>
        <w:tc>
          <w:tcPr>
            <w:tcW w:w="6538" w:type="dxa"/>
            <w:tcBorders>
              <w:top w:val="nil"/>
              <w:left w:val="single" w:sz="4" w:space="0" w:color="auto"/>
              <w:bottom w:val="single" w:sz="4" w:space="0" w:color="auto"/>
              <w:right w:val="single" w:sz="4" w:space="0" w:color="auto"/>
            </w:tcBorders>
            <w:shd w:val="clear" w:color="auto" w:fill="auto"/>
            <w:noWrap/>
            <w:vAlign w:val="bottom"/>
            <w:hideMark/>
          </w:tcPr>
          <w:p w14:paraId="69C06683" w14:textId="77777777" w:rsidR="002115E7" w:rsidRPr="002115E7" w:rsidRDefault="002115E7" w:rsidP="002115E7">
            <w:pPr>
              <w:spacing w:after="0" w:line="240" w:lineRule="auto"/>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(De)Activation Fee (Fiber Pair)</w:t>
            </w:r>
          </w:p>
        </w:tc>
        <w:tc>
          <w:tcPr>
            <w:tcW w:w="3180" w:type="dxa"/>
            <w:tcBorders>
              <w:top w:val="nil"/>
              <w:left w:val="nil"/>
              <w:bottom w:val="single" w:sz="4" w:space="0" w:color="auto"/>
              <w:right w:val="single" w:sz="4" w:space="0" w:color="auto"/>
            </w:tcBorders>
            <w:shd w:val="clear" w:color="auto" w:fill="auto"/>
            <w:noWrap/>
            <w:vAlign w:val="bottom"/>
            <w:hideMark/>
          </w:tcPr>
          <w:p w14:paraId="1529A801" w14:textId="77777777" w:rsidR="002115E7" w:rsidRPr="002115E7" w:rsidRDefault="002115E7" w:rsidP="002115E7">
            <w:pPr>
              <w:spacing w:after="0" w:line="240" w:lineRule="auto"/>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Per (De)Activation</w:t>
            </w:r>
          </w:p>
        </w:tc>
        <w:tc>
          <w:tcPr>
            <w:tcW w:w="222" w:type="dxa"/>
            <w:tcBorders>
              <w:top w:val="nil"/>
              <w:left w:val="nil"/>
              <w:bottom w:val="nil"/>
              <w:right w:val="nil"/>
            </w:tcBorders>
            <w:shd w:val="clear" w:color="auto" w:fill="auto"/>
            <w:noWrap/>
            <w:vAlign w:val="bottom"/>
            <w:hideMark/>
          </w:tcPr>
          <w:p w14:paraId="7A1EDDDD" w14:textId="77777777" w:rsidR="002115E7" w:rsidRPr="002115E7" w:rsidRDefault="002115E7" w:rsidP="002115E7">
            <w:pPr>
              <w:spacing w:after="0" w:line="240" w:lineRule="auto"/>
              <w:rPr>
                <w:rFonts w:ascii="Calibri" w:eastAsia="Times New Roman" w:hAnsi="Calibri" w:cs="Calibri"/>
                <w:color w:val="000000"/>
                <w:sz w:val="16"/>
                <w:szCs w:val="16"/>
                <w:lang w:val="en-US"/>
              </w:rPr>
            </w:pPr>
          </w:p>
        </w:tc>
        <w:tc>
          <w:tcPr>
            <w:tcW w:w="1112" w:type="dxa"/>
            <w:tcBorders>
              <w:top w:val="nil"/>
              <w:left w:val="single" w:sz="4" w:space="0" w:color="auto"/>
              <w:bottom w:val="single" w:sz="4" w:space="0" w:color="auto"/>
              <w:right w:val="single" w:sz="4" w:space="0" w:color="auto"/>
            </w:tcBorders>
            <w:shd w:val="clear" w:color="auto" w:fill="auto"/>
            <w:noWrap/>
            <w:vAlign w:val="bottom"/>
            <w:hideMark/>
          </w:tcPr>
          <w:p w14:paraId="0D326DA3"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w:t>
            </w:r>
          </w:p>
        </w:tc>
        <w:tc>
          <w:tcPr>
            <w:tcW w:w="222" w:type="dxa"/>
            <w:tcBorders>
              <w:top w:val="nil"/>
              <w:left w:val="nil"/>
              <w:bottom w:val="nil"/>
              <w:right w:val="nil"/>
            </w:tcBorders>
            <w:shd w:val="clear" w:color="auto" w:fill="auto"/>
            <w:noWrap/>
            <w:vAlign w:val="bottom"/>
            <w:hideMark/>
          </w:tcPr>
          <w:p w14:paraId="62A4AD8D"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p>
        </w:tc>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62A2E1EC"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€ 152,25</w:t>
            </w:r>
          </w:p>
        </w:tc>
        <w:tc>
          <w:tcPr>
            <w:tcW w:w="840" w:type="dxa"/>
            <w:tcBorders>
              <w:top w:val="nil"/>
              <w:left w:val="nil"/>
              <w:bottom w:val="nil"/>
              <w:right w:val="nil"/>
            </w:tcBorders>
            <w:shd w:val="clear" w:color="auto" w:fill="auto"/>
            <w:noWrap/>
            <w:vAlign w:val="bottom"/>
            <w:hideMark/>
          </w:tcPr>
          <w:p w14:paraId="1DC20390"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p>
        </w:tc>
      </w:tr>
      <w:tr w:rsidR="002115E7" w:rsidRPr="002115E7" w14:paraId="718072AF" w14:textId="77777777" w:rsidTr="00FA7149">
        <w:trPr>
          <w:trHeight w:val="220"/>
        </w:trPr>
        <w:tc>
          <w:tcPr>
            <w:tcW w:w="6538" w:type="dxa"/>
            <w:tcBorders>
              <w:top w:val="nil"/>
              <w:left w:val="nil"/>
              <w:bottom w:val="nil"/>
              <w:right w:val="nil"/>
            </w:tcBorders>
            <w:shd w:val="clear" w:color="auto" w:fill="auto"/>
            <w:noWrap/>
            <w:vAlign w:val="bottom"/>
            <w:hideMark/>
          </w:tcPr>
          <w:p w14:paraId="645DD56C" w14:textId="77777777" w:rsidR="002115E7" w:rsidRPr="002115E7" w:rsidRDefault="002115E7" w:rsidP="002115E7">
            <w:pPr>
              <w:spacing w:after="0" w:line="240" w:lineRule="auto"/>
              <w:jc w:val="center"/>
              <w:rPr>
                <w:rFonts w:ascii="Times New Roman" w:eastAsia="Times New Roman" w:hAnsi="Times New Roman" w:cs="Times New Roman"/>
                <w:szCs w:val="20"/>
                <w:lang w:val="en-US"/>
              </w:rPr>
            </w:pPr>
          </w:p>
        </w:tc>
        <w:tc>
          <w:tcPr>
            <w:tcW w:w="3180" w:type="dxa"/>
            <w:tcBorders>
              <w:top w:val="nil"/>
              <w:left w:val="nil"/>
              <w:bottom w:val="nil"/>
              <w:right w:val="nil"/>
            </w:tcBorders>
            <w:shd w:val="clear" w:color="auto" w:fill="auto"/>
            <w:noWrap/>
            <w:vAlign w:val="bottom"/>
            <w:hideMark/>
          </w:tcPr>
          <w:p w14:paraId="7ED18305"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222" w:type="dxa"/>
            <w:tcBorders>
              <w:top w:val="nil"/>
              <w:left w:val="nil"/>
              <w:bottom w:val="nil"/>
              <w:right w:val="nil"/>
            </w:tcBorders>
            <w:shd w:val="clear" w:color="auto" w:fill="auto"/>
            <w:noWrap/>
            <w:vAlign w:val="bottom"/>
            <w:hideMark/>
          </w:tcPr>
          <w:p w14:paraId="469C6182"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1112" w:type="dxa"/>
            <w:tcBorders>
              <w:top w:val="nil"/>
              <w:left w:val="nil"/>
              <w:bottom w:val="nil"/>
              <w:right w:val="nil"/>
            </w:tcBorders>
            <w:shd w:val="clear" w:color="auto" w:fill="auto"/>
            <w:noWrap/>
            <w:vAlign w:val="bottom"/>
            <w:hideMark/>
          </w:tcPr>
          <w:p w14:paraId="78559A74"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222" w:type="dxa"/>
            <w:tcBorders>
              <w:top w:val="nil"/>
              <w:left w:val="nil"/>
              <w:bottom w:val="nil"/>
              <w:right w:val="nil"/>
            </w:tcBorders>
            <w:shd w:val="clear" w:color="auto" w:fill="auto"/>
            <w:noWrap/>
            <w:vAlign w:val="bottom"/>
            <w:hideMark/>
          </w:tcPr>
          <w:p w14:paraId="0713595E" w14:textId="77777777" w:rsidR="002115E7" w:rsidRPr="002115E7" w:rsidRDefault="002115E7" w:rsidP="002115E7">
            <w:pPr>
              <w:spacing w:after="0" w:line="240" w:lineRule="auto"/>
              <w:jc w:val="center"/>
              <w:rPr>
                <w:rFonts w:ascii="Times New Roman" w:eastAsia="Times New Roman" w:hAnsi="Times New Roman" w:cs="Times New Roman"/>
                <w:szCs w:val="20"/>
                <w:lang w:val="en-US"/>
              </w:rPr>
            </w:pPr>
          </w:p>
        </w:tc>
        <w:tc>
          <w:tcPr>
            <w:tcW w:w="1036" w:type="dxa"/>
            <w:tcBorders>
              <w:top w:val="nil"/>
              <w:left w:val="nil"/>
              <w:bottom w:val="nil"/>
              <w:right w:val="nil"/>
            </w:tcBorders>
            <w:shd w:val="clear" w:color="auto" w:fill="auto"/>
            <w:noWrap/>
            <w:vAlign w:val="bottom"/>
            <w:hideMark/>
          </w:tcPr>
          <w:p w14:paraId="0C581D21"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840" w:type="dxa"/>
            <w:tcBorders>
              <w:top w:val="nil"/>
              <w:left w:val="nil"/>
              <w:bottom w:val="nil"/>
              <w:right w:val="nil"/>
            </w:tcBorders>
            <w:shd w:val="clear" w:color="auto" w:fill="auto"/>
            <w:noWrap/>
            <w:vAlign w:val="bottom"/>
            <w:hideMark/>
          </w:tcPr>
          <w:p w14:paraId="2B623463" w14:textId="77777777" w:rsidR="002115E7" w:rsidRPr="002115E7" w:rsidRDefault="002115E7" w:rsidP="002115E7">
            <w:pPr>
              <w:spacing w:after="0" w:line="240" w:lineRule="auto"/>
              <w:jc w:val="center"/>
              <w:rPr>
                <w:rFonts w:ascii="Times New Roman" w:eastAsia="Times New Roman" w:hAnsi="Times New Roman" w:cs="Times New Roman"/>
                <w:szCs w:val="20"/>
                <w:lang w:val="en-US"/>
              </w:rPr>
            </w:pPr>
          </w:p>
        </w:tc>
      </w:tr>
      <w:tr w:rsidR="002115E7" w:rsidRPr="002115E7" w14:paraId="10D6C658" w14:textId="77777777" w:rsidTr="00FA7149">
        <w:trPr>
          <w:trHeight w:val="220"/>
        </w:trPr>
        <w:tc>
          <w:tcPr>
            <w:tcW w:w="6538" w:type="dxa"/>
            <w:tcBorders>
              <w:top w:val="nil"/>
              <w:left w:val="nil"/>
              <w:bottom w:val="nil"/>
              <w:right w:val="nil"/>
            </w:tcBorders>
            <w:shd w:val="clear" w:color="000000" w:fill="C65911"/>
            <w:noWrap/>
            <w:vAlign w:val="bottom"/>
            <w:hideMark/>
          </w:tcPr>
          <w:p w14:paraId="67BC90AB" w14:textId="77777777" w:rsidR="002115E7" w:rsidRPr="002115E7" w:rsidRDefault="002115E7" w:rsidP="002115E7">
            <w:pPr>
              <w:spacing w:after="0" w:line="240" w:lineRule="auto"/>
              <w:rPr>
                <w:rFonts w:ascii="Calibri" w:eastAsia="Times New Roman" w:hAnsi="Calibri" w:cs="Calibri"/>
                <w:b/>
                <w:bCs/>
                <w:color w:val="FFFFFF"/>
                <w:sz w:val="16"/>
                <w:szCs w:val="16"/>
                <w:lang w:val="en-US"/>
              </w:rPr>
            </w:pPr>
            <w:r w:rsidRPr="002115E7">
              <w:rPr>
                <w:rFonts w:ascii="Calibri" w:eastAsia="Times New Roman" w:hAnsi="Calibri" w:cs="Calibri"/>
                <w:b/>
                <w:bCs/>
                <w:color w:val="FFFFFF"/>
                <w:sz w:val="16"/>
                <w:szCs w:val="16"/>
                <w:lang w:val="en-US"/>
              </w:rPr>
              <w:t>3. Optional POP Ring Services</w:t>
            </w:r>
          </w:p>
        </w:tc>
        <w:tc>
          <w:tcPr>
            <w:tcW w:w="3180" w:type="dxa"/>
            <w:tcBorders>
              <w:top w:val="nil"/>
              <w:left w:val="nil"/>
              <w:bottom w:val="nil"/>
              <w:right w:val="nil"/>
            </w:tcBorders>
            <w:shd w:val="clear" w:color="000000" w:fill="C65911"/>
            <w:noWrap/>
            <w:vAlign w:val="bottom"/>
            <w:hideMark/>
          </w:tcPr>
          <w:p w14:paraId="4806DBF1" w14:textId="77777777" w:rsidR="002115E7" w:rsidRPr="002115E7" w:rsidRDefault="002115E7" w:rsidP="002115E7">
            <w:pPr>
              <w:spacing w:after="0" w:line="240" w:lineRule="auto"/>
              <w:rPr>
                <w:rFonts w:ascii="Calibri" w:eastAsia="Times New Roman" w:hAnsi="Calibri" w:cs="Calibri"/>
                <w:b/>
                <w:bCs/>
                <w:color w:val="FFFFFF"/>
                <w:sz w:val="16"/>
                <w:szCs w:val="16"/>
                <w:lang w:val="en-US"/>
              </w:rPr>
            </w:pPr>
            <w:r w:rsidRPr="002115E7">
              <w:rPr>
                <w:rFonts w:ascii="Calibri" w:eastAsia="Times New Roman" w:hAnsi="Calibri" w:cs="Calibri"/>
                <w:b/>
                <w:bCs/>
                <w:color w:val="FFFFFF"/>
                <w:sz w:val="16"/>
                <w:szCs w:val="16"/>
                <w:lang w:val="en-US"/>
              </w:rPr>
              <w:t>Unit</w:t>
            </w:r>
          </w:p>
        </w:tc>
        <w:tc>
          <w:tcPr>
            <w:tcW w:w="222" w:type="dxa"/>
            <w:tcBorders>
              <w:top w:val="nil"/>
              <w:left w:val="nil"/>
              <w:bottom w:val="nil"/>
              <w:right w:val="nil"/>
            </w:tcBorders>
            <w:shd w:val="clear" w:color="auto" w:fill="auto"/>
            <w:noWrap/>
            <w:vAlign w:val="bottom"/>
            <w:hideMark/>
          </w:tcPr>
          <w:p w14:paraId="4A309500" w14:textId="77777777" w:rsidR="002115E7" w:rsidRPr="002115E7" w:rsidRDefault="002115E7" w:rsidP="002115E7">
            <w:pPr>
              <w:spacing w:after="0" w:line="240" w:lineRule="auto"/>
              <w:rPr>
                <w:rFonts w:ascii="Calibri" w:eastAsia="Times New Roman" w:hAnsi="Calibri" w:cs="Calibri"/>
                <w:b/>
                <w:bCs/>
                <w:color w:val="FFFFFF"/>
                <w:sz w:val="16"/>
                <w:szCs w:val="16"/>
                <w:lang w:val="en-US"/>
              </w:rPr>
            </w:pPr>
          </w:p>
        </w:tc>
        <w:tc>
          <w:tcPr>
            <w:tcW w:w="1112" w:type="dxa"/>
            <w:tcBorders>
              <w:top w:val="nil"/>
              <w:left w:val="nil"/>
              <w:bottom w:val="nil"/>
              <w:right w:val="nil"/>
            </w:tcBorders>
            <w:shd w:val="clear" w:color="000000" w:fill="C65911"/>
            <w:noWrap/>
            <w:vAlign w:val="bottom"/>
            <w:hideMark/>
          </w:tcPr>
          <w:p w14:paraId="44D102C8" w14:textId="77777777" w:rsidR="002115E7" w:rsidRPr="002115E7" w:rsidRDefault="002115E7" w:rsidP="002115E7">
            <w:pPr>
              <w:spacing w:after="0" w:line="240" w:lineRule="auto"/>
              <w:jc w:val="center"/>
              <w:rPr>
                <w:rFonts w:ascii="Calibri" w:eastAsia="Times New Roman" w:hAnsi="Calibri" w:cs="Calibri"/>
                <w:b/>
                <w:bCs/>
                <w:color w:val="FFFFFF"/>
                <w:sz w:val="16"/>
                <w:szCs w:val="16"/>
                <w:lang w:val="en-US"/>
              </w:rPr>
            </w:pPr>
            <w:r w:rsidRPr="002115E7">
              <w:rPr>
                <w:rFonts w:ascii="Calibri" w:eastAsia="Times New Roman" w:hAnsi="Calibri" w:cs="Calibri"/>
                <w:b/>
                <w:bCs/>
                <w:color w:val="FFFFFF"/>
                <w:sz w:val="16"/>
                <w:szCs w:val="16"/>
                <w:lang w:val="en-US"/>
              </w:rPr>
              <w:t>Monthly fee</w:t>
            </w:r>
          </w:p>
        </w:tc>
        <w:tc>
          <w:tcPr>
            <w:tcW w:w="222" w:type="dxa"/>
            <w:tcBorders>
              <w:top w:val="nil"/>
              <w:left w:val="nil"/>
              <w:bottom w:val="nil"/>
              <w:right w:val="nil"/>
            </w:tcBorders>
            <w:shd w:val="clear" w:color="auto" w:fill="auto"/>
            <w:noWrap/>
            <w:vAlign w:val="bottom"/>
            <w:hideMark/>
          </w:tcPr>
          <w:p w14:paraId="21648E12" w14:textId="77777777" w:rsidR="002115E7" w:rsidRPr="002115E7" w:rsidRDefault="002115E7" w:rsidP="002115E7">
            <w:pPr>
              <w:spacing w:after="0" w:line="240" w:lineRule="auto"/>
              <w:jc w:val="center"/>
              <w:rPr>
                <w:rFonts w:ascii="Calibri" w:eastAsia="Times New Roman" w:hAnsi="Calibri" w:cs="Calibri"/>
                <w:b/>
                <w:bCs/>
                <w:color w:val="FFFFFF"/>
                <w:sz w:val="16"/>
                <w:szCs w:val="16"/>
                <w:lang w:val="en-US"/>
              </w:rPr>
            </w:pPr>
          </w:p>
        </w:tc>
        <w:tc>
          <w:tcPr>
            <w:tcW w:w="1036" w:type="dxa"/>
            <w:tcBorders>
              <w:top w:val="nil"/>
              <w:left w:val="nil"/>
              <w:bottom w:val="nil"/>
              <w:right w:val="nil"/>
            </w:tcBorders>
            <w:shd w:val="clear" w:color="000000" w:fill="C65911"/>
            <w:noWrap/>
            <w:vAlign w:val="bottom"/>
            <w:hideMark/>
          </w:tcPr>
          <w:p w14:paraId="29AB1318" w14:textId="77777777" w:rsidR="002115E7" w:rsidRPr="002115E7" w:rsidRDefault="002115E7" w:rsidP="002115E7">
            <w:pPr>
              <w:spacing w:after="0" w:line="240" w:lineRule="auto"/>
              <w:jc w:val="center"/>
              <w:rPr>
                <w:rFonts w:ascii="Calibri" w:eastAsia="Times New Roman" w:hAnsi="Calibri" w:cs="Calibri"/>
                <w:b/>
                <w:bCs/>
                <w:color w:val="FFFFFF"/>
                <w:sz w:val="16"/>
                <w:szCs w:val="16"/>
                <w:lang w:val="en-US"/>
              </w:rPr>
            </w:pPr>
            <w:r w:rsidRPr="002115E7">
              <w:rPr>
                <w:rFonts w:ascii="Calibri" w:eastAsia="Times New Roman" w:hAnsi="Calibri" w:cs="Calibri"/>
                <w:b/>
                <w:bCs/>
                <w:color w:val="FFFFFF"/>
                <w:sz w:val="16"/>
                <w:szCs w:val="16"/>
                <w:lang w:val="en-US"/>
              </w:rPr>
              <w:t>One-off fee</w:t>
            </w:r>
          </w:p>
        </w:tc>
        <w:tc>
          <w:tcPr>
            <w:tcW w:w="840" w:type="dxa"/>
            <w:tcBorders>
              <w:top w:val="nil"/>
              <w:left w:val="nil"/>
              <w:bottom w:val="nil"/>
              <w:right w:val="nil"/>
            </w:tcBorders>
            <w:shd w:val="clear" w:color="auto" w:fill="auto"/>
            <w:noWrap/>
            <w:vAlign w:val="bottom"/>
            <w:hideMark/>
          </w:tcPr>
          <w:p w14:paraId="23084F4B" w14:textId="77777777" w:rsidR="002115E7" w:rsidRPr="002115E7" w:rsidRDefault="002115E7" w:rsidP="002115E7">
            <w:pPr>
              <w:spacing w:after="0" w:line="240" w:lineRule="auto"/>
              <w:jc w:val="center"/>
              <w:rPr>
                <w:rFonts w:ascii="Calibri" w:eastAsia="Times New Roman" w:hAnsi="Calibri" w:cs="Calibri"/>
                <w:b/>
                <w:bCs/>
                <w:color w:val="FFFFFF"/>
                <w:sz w:val="16"/>
                <w:szCs w:val="16"/>
                <w:lang w:val="en-US"/>
              </w:rPr>
            </w:pPr>
          </w:p>
        </w:tc>
      </w:tr>
      <w:tr w:rsidR="002115E7" w:rsidRPr="002115E7" w14:paraId="6C6FDA92" w14:textId="77777777" w:rsidTr="00FA7149">
        <w:trPr>
          <w:trHeight w:val="220"/>
        </w:trPr>
        <w:tc>
          <w:tcPr>
            <w:tcW w:w="6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3C622" w14:textId="77777777" w:rsidR="002115E7" w:rsidRPr="002115E7" w:rsidRDefault="002115E7" w:rsidP="002115E7">
            <w:pPr>
              <w:spacing w:after="0" w:line="240" w:lineRule="auto"/>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Ring Fiber Pair</w:t>
            </w:r>
          </w:p>
        </w:tc>
        <w:tc>
          <w:tcPr>
            <w:tcW w:w="3180" w:type="dxa"/>
            <w:tcBorders>
              <w:top w:val="single" w:sz="4" w:space="0" w:color="auto"/>
              <w:left w:val="nil"/>
              <w:bottom w:val="single" w:sz="4" w:space="0" w:color="auto"/>
              <w:right w:val="single" w:sz="4" w:space="0" w:color="auto"/>
            </w:tcBorders>
            <w:shd w:val="clear" w:color="auto" w:fill="auto"/>
            <w:noWrap/>
            <w:vAlign w:val="bottom"/>
            <w:hideMark/>
          </w:tcPr>
          <w:p w14:paraId="4C54C79D" w14:textId="77777777" w:rsidR="002115E7" w:rsidRPr="002115E7" w:rsidRDefault="002115E7" w:rsidP="002115E7">
            <w:pPr>
              <w:spacing w:after="0" w:line="240" w:lineRule="auto"/>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Per Fiber Pair, Per Area POP Covered</w:t>
            </w:r>
          </w:p>
        </w:tc>
        <w:tc>
          <w:tcPr>
            <w:tcW w:w="222" w:type="dxa"/>
            <w:tcBorders>
              <w:top w:val="nil"/>
              <w:left w:val="nil"/>
              <w:bottom w:val="nil"/>
              <w:right w:val="nil"/>
            </w:tcBorders>
            <w:shd w:val="clear" w:color="auto" w:fill="auto"/>
            <w:noWrap/>
            <w:vAlign w:val="bottom"/>
            <w:hideMark/>
          </w:tcPr>
          <w:p w14:paraId="6B7AB3E4" w14:textId="77777777" w:rsidR="002115E7" w:rsidRPr="002115E7" w:rsidRDefault="002115E7" w:rsidP="002115E7">
            <w:pPr>
              <w:spacing w:after="0" w:line="240" w:lineRule="auto"/>
              <w:rPr>
                <w:rFonts w:ascii="Calibri" w:eastAsia="Times New Roman" w:hAnsi="Calibri" w:cs="Calibri"/>
                <w:color w:val="000000"/>
                <w:sz w:val="16"/>
                <w:szCs w:val="16"/>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41435"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€ 101,50</w:t>
            </w:r>
          </w:p>
        </w:tc>
        <w:tc>
          <w:tcPr>
            <w:tcW w:w="222" w:type="dxa"/>
            <w:tcBorders>
              <w:top w:val="nil"/>
              <w:left w:val="nil"/>
              <w:bottom w:val="nil"/>
              <w:right w:val="nil"/>
            </w:tcBorders>
            <w:shd w:val="clear" w:color="auto" w:fill="auto"/>
            <w:noWrap/>
            <w:vAlign w:val="bottom"/>
            <w:hideMark/>
          </w:tcPr>
          <w:p w14:paraId="7D98221F"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1FC8B"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w:t>
            </w:r>
          </w:p>
        </w:tc>
        <w:tc>
          <w:tcPr>
            <w:tcW w:w="840" w:type="dxa"/>
            <w:tcBorders>
              <w:top w:val="nil"/>
              <w:left w:val="nil"/>
              <w:bottom w:val="nil"/>
              <w:right w:val="nil"/>
            </w:tcBorders>
            <w:shd w:val="clear" w:color="auto" w:fill="auto"/>
            <w:noWrap/>
            <w:vAlign w:val="bottom"/>
            <w:hideMark/>
          </w:tcPr>
          <w:p w14:paraId="5A222EF2"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p>
        </w:tc>
      </w:tr>
      <w:tr w:rsidR="002115E7" w:rsidRPr="002115E7" w14:paraId="1C3D3890" w14:textId="77777777" w:rsidTr="00FA7149">
        <w:trPr>
          <w:trHeight w:val="220"/>
        </w:trPr>
        <w:tc>
          <w:tcPr>
            <w:tcW w:w="6538" w:type="dxa"/>
            <w:tcBorders>
              <w:top w:val="nil"/>
              <w:left w:val="nil"/>
              <w:bottom w:val="nil"/>
              <w:right w:val="nil"/>
            </w:tcBorders>
            <w:shd w:val="clear" w:color="auto" w:fill="auto"/>
            <w:noWrap/>
            <w:vAlign w:val="bottom"/>
            <w:hideMark/>
          </w:tcPr>
          <w:p w14:paraId="1A20F905" w14:textId="77777777" w:rsidR="002115E7" w:rsidRPr="002115E7" w:rsidRDefault="002115E7" w:rsidP="002115E7">
            <w:pPr>
              <w:spacing w:after="0" w:line="240" w:lineRule="auto"/>
              <w:jc w:val="center"/>
              <w:rPr>
                <w:rFonts w:ascii="Times New Roman" w:eastAsia="Times New Roman" w:hAnsi="Times New Roman" w:cs="Times New Roman"/>
                <w:szCs w:val="20"/>
                <w:lang w:val="en-US"/>
              </w:rPr>
            </w:pPr>
          </w:p>
        </w:tc>
        <w:tc>
          <w:tcPr>
            <w:tcW w:w="3180" w:type="dxa"/>
            <w:tcBorders>
              <w:top w:val="nil"/>
              <w:left w:val="nil"/>
              <w:bottom w:val="nil"/>
              <w:right w:val="nil"/>
            </w:tcBorders>
            <w:shd w:val="clear" w:color="auto" w:fill="auto"/>
            <w:noWrap/>
            <w:vAlign w:val="bottom"/>
            <w:hideMark/>
          </w:tcPr>
          <w:p w14:paraId="7DFDF088"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222" w:type="dxa"/>
            <w:tcBorders>
              <w:top w:val="nil"/>
              <w:left w:val="nil"/>
              <w:bottom w:val="nil"/>
              <w:right w:val="nil"/>
            </w:tcBorders>
            <w:shd w:val="clear" w:color="auto" w:fill="auto"/>
            <w:noWrap/>
            <w:vAlign w:val="bottom"/>
            <w:hideMark/>
          </w:tcPr>
          <w:p w14:paraId="120188B2"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1112" w:type="dxa"/>
            <w:tcBorders>
              <w:top w:val="nil"/>
              <w:left w:val="nil"/>
              <w:bottom w:val="nil"/>
              <w:right w:val="nil"/>
            </w:tcBorders>
            <w:shd w:val="clear" w:color="auto" w:fill="auto"/>
            <w:noWrap/>
            <w:vAlign w:val="bottom"/>
            <w:hideMark/>
          </w:tcPr>
          <w:p w14:paraId="5FE5CEBB"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222" w:type="dxa"/>
            <w:tcBorders>
              <w:top w:val="nil"/>
              <w:left w:val="nil"/>
              <w:bottom w:val="nil"/>
              <w:right w:val="nil"/>
            </w:tcBorders>
            <w:shd w:val="clear" w:color="auto" w:fill="auto"/>
            <w:noWrap/>
            <w:vAlign w:val="bottom"/>
            <w:hideMark/>
          </w:tcPr>
          <w:p w14:paraId="0E38D35F" w14:textId="77777777" w:rsidR="002115E7" w:rsidRPr="002115E7" w:rsidRDefault="002115E7" w:rsidP="002115E7">
            <w:pPr>
              <w:spacing w:after="0" w:line="240" w:lineRule="auto"/>
              <w:jc w:val="center"/>
              <w:rPr>
                <w:rFonts w:ascii="Times New Roman" w:eastAsia="Times New Roman" w:hAnsi="Times New Roman" w:cs="Times New Roman"/>
                <w:szCs w:val="20"/>
                <w:lang w:val="en-US"/>
              </w:rPr>
            </w:pPr>
          </w:p>
        </w:tc>
        <w:tc>
          <w:tcPr>
            <w:tcW w:w="1036" w:type="dxa"/>
            <w:tcBorders>
              <w:top w:val="nil"/>
              <w:left w:val="nil"/>
              <w:bottom w:val="nil"/>
              <w:right w:val="nil"/>
            </w:tcBorders>
            <w:shd w:val="clear" w:color="auto" w:fill="auto"/>
            <w:noWrap/>
            <w:vAlign w:val="bottom"/>
            <w:hideMark/>
          </w:tcPr>
          <w:p w14:paraId="3511AB85"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840" w:type="dxa"/>
            <w:tcBorders>
              <w:top w:val="nil"/>
              <w:left w:val="nil"/>
              <w:bottom w:val="nil"/>
              <w:right w:val="nil"/>
            </w:tcBorders>
            <w:shd w:val="clear" w:color="auto" w:fill="auto"/>
            <w:noWrap/>
            <w:vAlign w:val="bottom"/>
            <w:hideMark/>
          </w:tcPr>
          <w:p w14:paraId="01EDD627" w14:textId="77777777" w:rsidR="002115E7" w:rsidRPr="002115E7" w:rsidRDefault="002115E7" w:rsidP="002115E7">
            <w:pPr>
              <w:spacing w:after="0" w:line="240" w:lineRule="auto"/>
              <w:jc w:val="center"/>
              <w:rPr>
                <w:rFonts w:ascii="Times New Roman" w:eastAsia="Times New Roman" w:hAnsi="Times New Roman" w:cs="Times New Roman"/>
                <w:szCs w:val="20"/>
                <w:lang w:val="en-US"/>
              </w:rPr>
            </w:pPr>
          </w:p>
        </w:tc>
      </w:tr>
      <w:tr w:rsidR="002115E7" w:rsidRPr="002115E7" w14:paraId="633C12B5" w14:textId="77777777" w:rsidTr="00FA7149">
        <w:trPr>
          <w:trHeight w:val="220"/>
        </w:trPr>
        <w:tc>
          <w:tcPr>
            <w:tcW w:w="6538" w:type="dxa"/>
            <w:tcBorders>
              <w:top w:val="nil"/>
              <w:left w:val="nil"/>
              <w:bottom w:val="nil"/>
              <w:right w:val="nil"/>
            </w:tcBorders>
            <w:shd w:val="clear" w:color="000000" w:fill="C65911"/>
            <w:noWrap/>
            <w:vAlign w:val="bottom"/>
            <w:hideMark/>
          </w:tcPr>
          <w:p w14:paraId="73AFAE19" w14:textId="77777777" w:rsidR="002115E7" w:rsidRPr="002115E7" w:rsidRDefault="002115E7" w:rsidP="002115E7">
            <w:pPr>
              <w:spacing w:after="0" w:line="240" w:lineRule="auto"/>
              <w:rPr>
                <w:rFonts w:ascii="Calibri" w:eastAsia="Times New Roman" w:hAnsi="Calibri" w:cs="Calibri"/>
                <w:b/>
                <w:bCs/>
                <w:color w:val="FFFFFF"/>
                <w:sz w:val="16"/>
                <w:szCs w:val="16"/>
                <w:lang w:val="en-US"/>
              </w:rPr>
            </w:pPr>
            <w:r w:rsidRPr="002115E7">
              <w:rPr>
                <w:rFonts w:ascii="Calibri" w:eastAsia="Times New Roman" w:hAnsi="Calibri" w:cs="Calibri"/>
                <w:b/>
                <w:bCs/>
                <w:color w:val="FFFFFF"/>
                <w:sz w:val="16"/>
                <w:szCs w:val="16"/>
                <w:lang w:val="en-US"/>
              </w:rPr>
              <w:t>4. POP Fees</w:t>
            </w:r>
          </w:p>
        </w:tc>
        <w:tc>
          <w:tcPr>
            <w:tcW w:w="3180" w:type="dxa"/>
            <w:tcBorders>
              <w:top w:val="nil"/>
              <w:left w:val="nil"/>
              <w:bottom w:val="nil"/>
              <w:right w:val="nil"/>
            </w:tcBorders>
            <w:shd w:val="clear" w:color="000000" w:fill="C65911"/>
            <w:noWrap/>
            <w:vAlign w:val="bottom"/>
            <w:hideMark/>
          </w:tcPr>
          <w:p w14:paraId="35B6F85B" w14:textId="77777777" w:rsidR="002115E7" w:rsidRPr="002115E7" w:rsidRDefault="002115E7" w:rsidP="002115E7">
            <w:pPr>
              <w:spacing w:after="0" w:line="240" w:lineRule="auto"/>
              <w:rPr>
                <w:rFonts w:ascii="Calibri" w:eastAsia="Times New Roman" w:hAnsi="Calibri" w:cs="Calibri"/>
                <w:b/>
                <w:bCs/>
                <w:color w:val="FFFFFF"/>
                <w:sz w:val="16"/>
                <w:szCs w:val="16"/>
                <w:lang w:val="en-US"/>
              </w:rPr>
            </w:pPr>
            <w:r w:rsidRPr="002115E7">
              <w:rPr>
                <w:rFonts w:ascii="Calibri" w:eastAsia="Times New Roman" w:hAnsi="Calibri" w:cs="Calibri"/>
                <w:b/>
                <w:bCs/>
                <w:color w:val="FFFFFF"/>
                <w:sz w:val="16"/>
                <w:szCs w:val="16"/>
                <w:lang w:val="en-US"/>
              </w:rPr>
              <w:t>Unit</w:t>
            </w:r>
          </w:p>
        </w:tc>
        <w:tc>
          <w:tcPr>
            <w:tcW w:w="222" w:type="dxa"/>
            <w:tcBorders>
              <w:top w:val="nil"/>
              <w:left w:val="nil"/>
              <w:bottom w:val="nil"/>
              <w:right w:val="nil"/>
            </w:tcBorders>
            <w:shd w:val="clear" w:color="auto" w:fill="auto"/>
            <w:noWrap/>
            <w:vAlign w:val="bottom"/>
            <w:hideMark/>
          </w:tcPr>
          <w:p w14:paraId="47629DE4" w14:textId="77777777" w:rsidR="002115E7" w:rsidRPr="002115E7" w:rsidRDefault="002115E7" w:rsidP="002115E7">
            <w:pPr>
              <w:spacing w:after="0" w:line="240" w:lineRule="auto"/>
              <w:rPr>
                <w:rFonts w:ascii="Calibri" w:eastAsia="Times New Roman" w:hAnsi="Calibri" w:cs="Calibri"/>
                <w:b/>
                <w:bCs/>
                <w:color w:val="FFFFFF"/>
                <w:sz w:val="16"/>
                <w:szCs w:val="16"/>
                <w:lang w:val="en-US"/>
              </w:rPr>
            </w:pPr>
          </w:p>
        </w:tc>
        <w:tc>
          <w:tcPr>
            <w:tcW w:w="1112" w:type="dxa"/>
            <w:tcBorders>
              <w:top w:val="nil"/>
              <w:left w:val="nil"/>
              <w:bottom w:val="nil"/>
              <w:right w:val="nil"/>
            </w:tcBorders>
            <w:shd w:val="clear" w:color="000000" w:fill="C65911"/>
            <w:noWrap/>
            <w:vAlign w:val="bottom"/>
            <w:hideMark/>
          </w:tcPr>
          <w:p w14:paraId="2D4FFDB5" w14:textId="77777777" w:rsidR="002115E7" w:rsidRPr="002115E7" w:rsidRDefault="002115E7" w:rsidP="002115E7">
            <w:pPr>
              <w:spacing w:after="0" w:line="240" w:lineRule="auto"/>
              <w:jc w:val="center"/>
              <w:rPr>
                <w:rFonts w:ascii="Calibri" w:eastAsia="Times New Roman" w:hAnsi="Calibri" w:cs="Calibri"/>
                <w:b/>
                <w:bCs/>
                <w:color w:val="FFFFFF"/>
                <w:sz w:val="16"/>
                <w:szCs w:val="16"/>
                <w:lang w:val="en-US"/>
              </w:rPr>
            </w:pPr>
            <w:r w:rsidRPr="002115E7">
              <w:rPr>
                <w:rFonts w:ascii="Calibri" w:eastAsia="Times New Roman" w:hAnsi="Calibri" w:cs="Calibri"/>
                <w:b/>
                <w:bCs/>
                <w:color w:val="FFFFFF"/>
                <w:sz w:val="16"/>
                <w:szCs w:val="16"/>
                <w:lang w:val="en-US"/>
              </w:rPr>
              <w:t>Monthly fee</w:t>
            </w:r>
          </w:p>
        </w:tc>
        <w:tc>
          <w:tcPr>
            <w:tcW w:w="222" w:type="dxa"/>
            <w:tcBorders>
              <w:top w:val="nil"/>
              <w:left w:val="nil"/>
              <w:bottom w:val="nil"/>
              <w:right w:val="nil"/>
            </w:tcBorders>
            <w:shd w:val="clear" w:color="auto" w:fill="auto"/>
            <w:noWrap/>
            <w:vAlign w:val="bottom"/>
            <w:hideMark/>
          </w:tcPr>
          <w:p w14:paraId="70C4E656" w14:textId="77777777" w:rsidR="002115E7" w:rsidRPr="002115E7" w:rsidRDefault="002115E7" w:rsidP="002115E7">
            <w:pPr>
              <w:spacing w:after="0" w:line="240" w:lineRule="auto"/>
              <w:jc w:val="center"/>
              <w:rPr>
                <w:rFonts w:ascii="Calibri" w:eastAsia="Times New Roman" w:hAnsi="Calibri" w:cs="Calibri"/>
                <w:b/>
                <w:bCs/>
                <w:color w:val="FFFFFF"/>
                <w:sz w:val="16"/>
                <w:szCs w:val="16"/>
                <w:lang w:val="en-US"/>
              </w:rPr>
            </w:pPr>
          </w:p>
        </w:tc>
        <w:tc>
          <w:tcPr>
            <w:tcW w:w="1036" w:type="dxa"/>
            <w:tcBorders>
              <w:top w:val="nil"/>
              <w:left w:val="nil"/>
              <w:bottom w:val="nil"/>
              <w:right w:val="nil"/>
            </w:tcBorders>
            <w:shd w:val="clear" w:color="000000" w:fill="C65911"/>
            <w:noWrap/>
            <w:vAlign w:val="bottom"/>
            <w:hideMark/>
          </w:tcPr>
          <w:p w14:paraId="4CC56C6D" w14:textId="77777777" w:rsidR="002115E7" w:rsidRPr="002115E7" w:rsidRDefault="002115E7" w:rsidP="002115E7">
            <w:pPr>
              <w:spacing w:after="0" w:line="240" w:lineRule="auto"/>
              <w:jc w:val="center"/>
              <w:rPr>
                <w:rFonts w:ascii="Calibri" w:eastAsia="Times New Roman" w:hAnsi="Calibri" w:cs="Calibri"/>
                <w:b/>
                <w:bCs/>
                <w:color w:val="FFFFFF"/>
                <w:sz w:val="16"/>
                <w:szCs w:val="16"/>
                <w:lang w:val="en-US"/>
              </w:rPr>
            </w:pPr>
            <w:r w:rsidRPr="002115E7">
              <w:rPr>
                <w:rFonts w:ascii="Calibri" w:eastAsia="Times New Roman" w:hAnsi="Calibri" w:cs="Calibri"/>
                <w:b/>
                <w:bCs/>
                <w:color w:val="FFFFFF"/>
                <w:sz w:val="16"/>
                <w:szCs w:val="16"/>
                <w:lang w:val="en-US"/>
              </w:rPr>
              <w:t>One-off fee</w:t>
            </w:r>
          </w:p>
        </w:tc>
        <w:tc>
          <w:tcPr>
            <w:tcW w:w="840" w:type="dxa"/>
            <w:tcBorders>
              <w:top w:val="nil"/>
              <w:left w:val="nil"/>
              <w:bottom w:val="nil"/>
              <w:right w:val="nil"/>
            </w:tcBorders>
            <w:shd w:val="clear" w:color="auto" w:fill="auto"/>
            <w:noWrap/>
            <w:vAlign w:val="bottom"/>
            <w:hideMark/>
          </w:tcPr>
          <w:p w14:paraId="4CDD5CC0" w14:textId="77777777" w:rsidR="002115E7" w:rsidRPr="002115E7" w:rsidRDefault="002115E7" w:rsidP="002115E7">
            <w:pPr>
              <w:spacing w:after="0" w:line="240" w:lineRule="auto"/>
              <w:jc w:val="center"/>
              <w:rPr>
                <w:rFonts w:ascii="Calibri" w:eastAsia="Times New Roman" w:hAnsi="Calibri" w:cs="Calibri"/>
                <w:b/>
                <w:bCs/>
                <w:color w:val="FFFFFF"/>
                <w:sz w:val="16"/>
                <w:szCs w:val="16"/>
                <w:lang w:val="en-US"/>
              </w:rPr>
            </w:pPr>
          </w:p>
        </w:tc>
      </w:tr>
      <w:tr w:rsidR="002115E7" w:rsidRPr="002115E7" w14:paraId="5B8DBD2E" w14:textId="77777777" w:rsidTr="00FA7149">
        <w:trPr>
          <w:trHeight w:val="220"/>
        </w:trPr>
        <w:tc>
          <w:tcPr>
            <w:tcW w:w="65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A6853F" w14:textId="77777777" w:rsidR="002115E7" w:rsidRPr="002115E7" w:rsidRDefault="002115E7" w:rsidP="002115E7">
            <w:pPr>
              <w:spacing w:after="0" w:line="240" w:lineRule="auto"/>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Initial Set-up 20U Rackspace (no power included)</w:t>
            </w:r>
          </w:p>
        </w:tc>
        <w:tc>
          <w:tcPr>
            <w:tcW w:w="3180" w:type="dxa"/>
            <w:tcBorders>
              <w:top w:val="single" w:sz="4" w:space="0" w:color="auto"/>
              <w:left w:val="nil"/>
              <w:bottom w:val="single" w:sz="4" w:space="0" w:color="auto"/>
              <w:right w:val="single" w:sz="4" w:space="0" w:color="auto"/>
            </w:tcBorders>
            <w:shd w:val="clear" w:color="auto" w:fill="auto"/>
            <w:noWrap/>
            <w:vAlign w:val="bottom"/>
            <w:hideMark/>
          </w:tcPr>
          <w:p w14:paraId="19526D0C" w14:textId="77777777" w:rsidR="002115E7" w:rsidRPr="002115E7" w:rsidRDefault="002115E7" w:rsidP="002115E7">
            <w:pPr>
              <w:spacing w:after="0" w:line="240" w:lineRule="auto"/>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Per 20U</w:t>
            </w:r>
          </w:p>
        </w:tc>
        <w:tc>
          <w:tcPr>
            <w:tcW w:w="222" w:type="dxa"/>
            <w:tcBorders>
              <w:top w:val="nil"/>
              <w:left w:val="nil"/>
              <w:bottom w:val="nil"/>
              <w:right w:val="nil"/>
            </w:tcBorders>
            <w:shd w:val="clear" w:color="auto" w:fill="auto"/>
            <w:noWrap/>
            <w:vAlign w:val="bottom"/>
            <w:hideMark/>
          </w:tcPr>
          <w:p w14:paraId="0A2E30D1" w14:textId="77777777" w:rsidR="002115E7" w:rsidRPr="002115E7" w:rsidRDefault="002115E7" w:rsidP="002115E7">
            <w:pPr>
              <w:spacing w:after="0" w:line="240" w:lineRule="auto"/>
              <w:rPr>
                <w:rFonts w:ascii="Calibri" w:eastAsia="Times New Roman" w:hAnsi="Calibri" w:cs="Calibri"/>
                <w:color w:val="000000"/>
                <w:sz w:val="16"/>
                <w:szCs w:val="16"/>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37208"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€ 456,75</w:t>
            </w:r>
          </w:p>
        </w:tc>
        <w:tc>
          <w:tcPr>
            <w:tcW w:w="222" w:type="dxa"/>
            <w:tcBorders>
              <w:top w:val="nil"/>
              <w:left w:val="nil"/>
              <w:bottom w:val="nil"/>
              <w:right w:val="nil"/>
            </w:tcBorders>
            <w:shd w:val="clear" w:color="auto" w:fill="auto"/>
            <w:noWrap/>
            <w:vAlign w:val="bottom"/>
            <w:hideMark/>
          </w:tcPr>
          <w:p w14:paraId="6A0A67E8"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128AB"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€ 5.075,00</w:t>
            </w:r>
          </w:p>
        </w:tc>
        <w:tc>
          <w:tcPr>
            <w:tcW w:w="840" w:type="dxa"/>
            <w:tcBorders>
              <w:top w:val="nil"/>
              <w:left w:val="nil"/>
              <w:bottom w:val="nil"/>
              <w:right w:val="nil"/>
            </w:tcBorders>
            <w:shd w:val="clear" w:color="auto" w:fill="auto"/>
            <w:noWrap/>
            <w:vAlign w:val="bottom"/>
            <w:hideMark/>
          </w:tcPr>
          <w:p w14:paraId="5AC1E57C"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p>
        </w:tc>
      </w:tr>
      <w:tr w:rsidR="002115E7" w:rsidRPr="002115E7" w14:paraId="5072AC81" w14:textId="77777777" w:rsidTr="00FA7149">
        <w:trPr>
          <w:trHeight w:val="220"/>
        </w:trPr>
        <w:tc>
          <w:tcPr>
            <w:tcW w:w="6538" w:type="dxa"/>
            <w:tcBorders>
              <w:top w:val="nil"/>
              <w:left w:val="single" w:sz="4" w:space="0" w:color="auto"/>
              <w:bottom w:val="single" w:sz="4" w:space="0" w:color="auto"/>
              <w:right w:val="single" w:sz="4" w:space="0" w:color="auto"/>
            </w:tcBorders>
            <w:shd w:val="clear" w:color="auto" w:fill="auto"/>
            <w:vAlign w:val="bottom"/>
            <w:hideMark/>
          </w:tcPr>
          <w:p w14:paraId="679F8691" w14:textId="77777777" w:rsidR="002115E7" w:rsidRPr="002115E7" w:rsidRDefault="002115E7" w:rsidP="002115E7">
            <w:pPr>
              <w:spacing w:after="0" w:line="240" w:lineRule="auto"/>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DC power supply per 500 W</w:t>
            </w:r>
          </w:p>
        </w:tc>
        <w:tc>
          <w:tcPr>
            <w:tcW w:w="3180" w:type="dxa"/>
            <w:tcBorders>
              <w:top w:val="nil"/>
              <w:left w:val="nil"/>
              <w:bottom w:val="single" w:sz="4" w:space="0" w:color="auto"/>
              <w:right w:val="single" w:sz="4" w:space="0" w:color="auto"/>
            </w:tcBorders>
            <w:shd w:val="clear" w:color="auto" w:fill="auto"/>
            <w:noWrap/>
            <w:vAlign w:val="bottom"/>
            <w:hideMark/>
          </w:tcPr>
          <w:p w14:paraId="6DFA685A" w14:textId="77777777" w:rsidR="002115E7" w:rsidRPr="002115E7" w:rsidRDefault="002115E7" w:rsidP="002115E7">
            <w:pPr>
              <w:spacing w:after="0" w:line="240" w:lineRule="auto"/>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Per 500W</w:t>
            </w:r>
          </w:p>
        </w:tc>
        <w:tc>
          <w:tcPr>
            <w:tcW w:w="222" w:type="dxa"/>
            <w:tcBorders>
              <w:top w:val="nil"/>
              <w:left w:val="nil"/>
              <w:bottom w:val="nil"/>
              <w:right w:val="nil"/>
            </w:tcBorders>
            <w:shd w:val="clear" w:color="auto" w:fill="auto"/>
            <w:noWrap/>
            <w:vAlign w:val="bottom"/>
            <w:hideMark/>
          </w:tcPr>
          <w:p w14:paraId="3A823251" w14:textId="77777777" w:rsidR="002115E7" w:rsidRPr="002115E7" w:rsidRDefault="002115E7" w:rsidP="002115E7">
            <w:pPr>
              <w:spacing w:after="0" w:line="240" w:lineRule="auto"/>
              <w:rPr>
                <w:rFonts w:ascii="Calibri" w:eastAsia="Times New Roman" w:hAnsi="Calibri" w:cs="Calibri"/>
                <w:color w:val="000000"/>
                <w:sz w:val="16"/>
                <w:szCs w:val="16"/>
                <w:lang w:val="en-US"/>
              </w:rPr>
            </w:pPr>
          </w:p>
        </w:tc>
        <w:tc>
          <w:tcPr>
            <w:tcW w:w="1112" w:type="dxa"/>
            <w:tcBorders>
              <w:top w:val="nil"/>
              <w:left w:val="single" w:sz="4" w:space="0" w:color="auto"/>
              <w:bottom w:val="single" w:sz="4" w:space="0" w:color="auto"/>
              <w:right w:val="single" w:sz="4" w:space="0" w:color="auto"/>
            </w:tcBorders>
            <w:shd w:val="clear" w:color="auto" w:fill="auto"/>
            <w:noWrap/>
            <w:vAlign w:val="bottom"/>
            <w:hideMark/>
          </w:tcPr>
          <w:p w14:paraId="2FD11D60"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€ 50,75</w:t>
            </w:r>
          </w:p>
        </w:tc>
        <w:tc>
          <w:tcPr>
            <w:tcW w:w="222" w:type="dxa"/>
            <w:tcBorders>
              <w:top w:val="nil"/>
              <w:left w:val="nil"/>
              <w:bottom w:val="nil"/>
              <w:right w:val="nil"/>
            </w:tcBorders>
            <w:shd w:val="clear" w:color="auto" w:fill="auto"/>
            <w:noWrap/>
            <w:vAlign w:val="bottom"/>
            <w:hideMark/>
          </w:tcPr>
          <w:p w14:paraId="0460BE73"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p>
        </w:tc>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0E76FBB3"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w:t>
            </w:r>
          </w:p>
        </w:tc>
        <w:tc>
          <w:tcPr>
            <w:tcW w:w="840" w:type="dxa"/>
            <w:tcBorders>
              <w:top w:val="nil"/>
              <w:left w:val="nil"/>
              <w:bottom w:val="nil"/>
              <w:right w:val="nil"/>
            </w:tcBorders>
            <w:shd w:val="clear" w:color="auto" w:fill="auto"/>
            <w:noWrap/>
            <w:vAlign w:val="bottom"/>
            <w:hideMark/>
          </w:tcPr>
          <w:p w14:paraId="05A2C52B"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p>
        </w:tc>
      </w:tr>
      <w:tr w:rsidR="002115E7" w:rsidRPr="002115E7" w14:paraId="77128A68" w14:textId="77777777" w:rsidTr="00FA7149">
        <w:trPr>
          <w:trHeight w:val="220"/>
        </w:trPr>
        <w:tc>
          <w:tcPr>
            <w:tcW w:w="6538" w:type="dxa"/>
            <w:tcBorders>
              <w:top w:val="nil"/>
              <w:left w:val="single" w:sz="4" w:space="0" w:color="auto"/>
              <w:bottom w:val="single" w:sz="4" w:space="0" w:color="auto"/>
              <w:right w:val="single" w:sz="4" w:space="0" w:color="auto"/>
            </w:tcBorders>
            <w:shd w:val="clear" w:color="auto" w:fill="auto"/>
            <w:vAlign w:val="bottom"/>
            <w:hideMark/>
          </w:tcPr>
          <w:p w14:paraId="5A50BF4E" w14:textId="77777777" w:rsidR="002115E7" w:rsidRPr="002115E7" w:rsidRDefault="002115E7" w:rsidP="002115E7">
            <w:pPr>
              <w:spacing w:after="0" w:line="240" w:lineRule="auto"/>
              <w:rPr>
                <w:rFonts w:ascii="Calibri" w:eastAsia="Times New Roman" w:hAnsi="Calibri" w:cs="Calibri"/>
                <w:i/>
                <w:iCs/>
                <w:color w:val="000000"/>
                <w:sz w:val="16"/>
                <w:szCs w:val="16"/>
                <w:lang w:val="en-US"/>
              </w:rPr>
            </w:pPr>
            <w:r w:rsidRPr="002115E7">
              <w:rPr>
                <w:rFonts w:ascii="Calibri" w:eastAsia="Times New Roman" w:hAnsi="Calibri" w:cs="Calibri"/>
                <w:i/>
                <w:iCs/>
                <w:color w:val="000000"/>
                <w:sz w:val="16"/>
                <w:szCs w:val="16"/>
                <w:lang w:val="en-US"/>
              </w:rPr>
              <w:t>Additional Rackspace per 20U Rack Footprint</w:t>
            </w:r>
          </w:p>
        </w:tc>
        <w:tc>
          <w:tcPr>
            <w:tcW w:w="3180" w:type="dxa"/>
            <w:tcBorders>
              <w:top w:val="nil"/>
              <w:left w:val="nil"/>
              <w:bottom w:val="single" w:sz="4" w:space="0" w:color="auto"/>
              <w:right w:val="single" w:sz="4" w:space="0" w:color="auto"/>
            </w:tcBorders>
            <w:shd w:val="clear" w:color="auto" w:fill="auto"/>
            <w:noWrap/>
            <w:vAlign w:val="bottom"/>
            <w:hideMark/>
          </w:tcPr>
          <w:p w14:paraId="66C8097F" w14:textId="77777777" w:rsidR="002115E7" w:rsidRPr="002115E7" w:rsidRDefault="002115E7" w:rsidP="002115E7">
            <w:pPr>
              <w:spacing w:after="0" w:line="240" w:lineRule="auto"/>
              <w:rPr>
                <w:rFonts w:ascii="Calibri" w:eastAsia="Times New Roman" w:hAnsi="Calibri" w:cs="Calibri"/>
                <w:i/>
                <w:iCs/>
                <w:color w:val="000000"/>
                <w:sz w:val="16"/>
                <w:szCs w:val="16"/>
                <w:lang w:val="en-US"/>
              </w:rPr>
            </w:pPr>
            <w:r w:rsidRPr="002115E7">
              <w:rPr>
                <w:rFonts w:ascii="Calibri" w:eastAsia="Times New Roman" w:hAnsi="Calibri" w:cs="Calibri"/>
                <w:i/>
                <w:iCs/>
                <w:color w:val="000000"/>
                <w:sz w:val="16"/>
                <w:szCs w:val="16"/>
                <w:lang w:val="en-US"/>
              </w:rPr>
              <w:t>Per 20U Rack Footprint</w:t>
            </w:r>
          </w:p>
        </w:tc>
        <w:tc>
          <w:tcPr>
            <w:tcW w:w="222" w:type="dxa"/>
            <w:tcBorders>
              <w:top w:val="nil"/>
              <w:left w:val="nil"/>
              <w:bottom w:val="nil"/>
              <w:right w:val="nil"/>
            </w:tcBorders>
            <w:shd w:val="clear" w:color="auto" w:fill="auto"/>
            <w:noWrap/>
            <w:vAlign w:val="bottom"/>
            <w:hideMark/>
          </w:tcPr>
          <w:p w14:paraId="23213823" w14:textId="77777777" w:rsidR="002115E7" w:rsidRPr="002115E7" w:rsidRDefault="002115E7" w:rsidP="002115E7">
            <w:pPr>
              <w:spacing w:after="0" w:line="240" w:lineRule="auto"/>
              <w:rPr>
                <w:rFonts w:ascii="Calibri" w:eastAsia="Times New Roman" w:hAnsi="Calibri" w:cs="Calibri"/>
                <w:i/>
                <w:iCs/>
                <w:color w:val="000000"/>
                <w:sz w:val="16"/>
                <w:szCs w:val="16"/>
                <w:lang w:val="en-US"/>
              </w:rPr>
            </w:pPr>
          </w:p>
        </w:tc>
        <w:tc>
          <w:tcPr>
            <w:tcW w:w="1112" w:type="dxa"/>
            <w:tcBorders>
              <w:top w:val="nil"/>
              <w:left w:val="single" w:sz="4" w:space="0" w:color="auto"/>
              <w:bottom w:val="single" w:sz="4" w:space="0" w:color="auto"/>
              <w:right w:val="single" w:sz="4" w:space="0" w:color="auto"/>
            </w:tcBorders>
            <w:shd w:val="clear" w:color="auto" w:fill="auto"/>
            <w:noWrap/>
            <w:vAlign w:val="bottom"/>
            <w:hideMark/>
          </w:tcPr>
          <w:p w14:paraId="4C7358E0" w14:textId="77777777" w:rsidR="002115E7" w:rsidRPr="002115E7" w:rsidRDefault="002115E7" w:rsidP="002115E7">
            <w:pPr>
              <w:spacing w:after="0" w:line="240" w:lineRule="auto"/>
              <w:jc w:val="center"/>
              <w:rPr>
                <w:rFonts w:ascii="Calibri" w:eastAsia="Times New Roman" w:hAnsi="Calibri" w:cs="Calibri"/>
                <w:i/>
                <w:iCs/>
                <w:color w:val="000000"/>
                <w:sz w:val="16"/>
                <w:szCs w:val="16"/>
                <w:lang w:val="en-US"/>
              </w:rPr>
            </w:pPr>
            <w:r w:rsidRPr="002115E7">
              <w:rPr>
                <w:rFonts w:ascii="Calibri" w:eastAsia="Times New Roman" w:hAnsi="Calibri" w:cs="Calibri"/>
                <w:i/>
                <w:iCs/>
                <w:color w:val="000000"/>
                <w:sz w:val="16"/>
                <w:szCs w:val="16"/>
                <w:lang w:val="en-US"/>
              </w:rPr>
              <w:t>€ 203,00</w:t>
            </w:r>
          </w:p>
        </w:tc>
        <w:tc>
          <w:tcPr>
            <w:tcW w:w="222" w:type="dxa"/>
            <w:tcBorders>
              <w:top w:val="nil"/>
              <w:left w:val="nil"/>
              <w:bottom w:val="nil"/>
              <w:right w:val="nil"/>
            </w:tcBorders>
            <w:shd w:val="clear" w:color="auto" w:fill="auto"/>
            <w:noWrap/>
            <w:vAlign w:val="bottom"/>
            <w:hideMark/>
          </w:tcPr>
          <w:p w14:paraId="00257221" w14:textId="77777777" w:rsidR="002115E7" w:rsidRPr="002115E7" w:rsidRDefault="002115E7" w:rsidP="002115E7">
            <w:pPr>
              <w:spacing w:after="0" w:line="240" w:lineRule="auto"/>
              <w:jc w:val="center"/>
              <w:rPr>
                <w:rFonts w:ascii="Calibri" w:eastAsia="Times New Roman" w:hAnsi="Calibri" w:cs="Calibri"/>
                <w:i/>
                <w:iCs/>
                <w:color w:val="000000"/>
                <w:sz w:val="16"/>
                <w:szCs w:val="16"/>
                <w:lang w:val="en-US"/>
              </w:rPr>
            </w:pPr>
          </w:p>
        </w:tc>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37980CEB" w14:textId="77777777" w:rsidR="002115E7" w:rsidRPr="002115E7" w:rsidRDefault="002115E7" w:rsidP="002115E7">
            <w:pPr>
              <w:spacing w:after="0" w:line="240" w:lineRule="auto"/>
              <w:jc w:val="center"/>
              <w:rPr>
                <w:rFonts w:ascii="Calibri" w:eastAsia="Times New Roman" w:hAnsi="Calibri" w:cs="Calibri"/>
                <w:i/>
                <w:iCs/>
                <w:color w:val="000000"/>
                <w:sz w:val="16"/>
                <w:szCs w:val="16"/>
                <w:lang w:val="en-US"/>
              </w:rPr>
            </w:pPr>
            <w:r w:rsidRPr="002115E7">
              <w:rPr>
                <w:rFonts w:ascii="Calibri" w:eastAsia="Times New Roman" w:hAnsi="Calibri" w:cs="Calibri"/>
                <w:i/>
                <w:iCs/>
                <w:color w:val="000000"/>
                <w:sz w:val="16"/>
                <w:szCs w:val="16"/>
                <w:lang w:val="en-US"/>
              </w:rPr>
              <w:t>-</w:t>
            </w:r>
          </w:p>
        </w:tc>
        <w:tc>
          <w:tcPr>
            <w:tcW w:w="840" w:type="dxa"/>
            <w:tcBorders>
              <w:top w:val="nil"/>
              <w:left w:val="nil"/>
              <w:bottom w:val="nil"/>
              <w:right w:val="nil"/>
            </w:tcBorders>
            <w:shd w:val="clear" w:color="auto" w:fill="auto"/>
            <w:noWrap/>
            <w:vAlign w:val="bottom"/>
            <w:hideMark/>
          </w:tcPr>
          <w:p w14:paraId="5F345E4D" w14:textId="77777777" w:rsidR="002115E7" w:rsidRPr="002115E7" w:rsidRDefault="002115E7" w:rsidP="002115E7">
            <w:pPr>
              <w:spacing w:after="0" w:line="240" w:lineRule="auto"/>
              <w:jc w:val="center"/>
              <w:rPr>
                <w:rFonts w:ascii="Calibri" w:eastAsia="Times New Roman" w:hAnsi="Calibri" w:cs="Calibri"/>
                <w:i/>
                <w:iCs/>
                <w:color w:val="000000"/>
                <w:sz w:val="16"/>
                <w:szCs w:val="16"/>
                <w:lang w:val="en-US"/>
              </w:rPr>
            </w:pPr>
          </w:p>
        </w:tc>
      </w:tr>
      <w:tr w:rsidR="002115E7" w:rsidRPr="002115E7" w14:paraId="475E7ECD" w14:textId="77777777" w:rsidTr="00FA7149">
        <w:trPr>
          <w:trHeight w:val="220"/>
        </w:trPr>
        <w:tc>
          <w:tcPr>
            <w:tcW w:w="6538" w:type="dxa"/>
            <w:tcBorders>
              <w:top w:val="nil"/>
              <w:left w:val="single" w:sz="4" w:space="0" w:color="auto"/>
              <w:bottom w:val="single" w:sz="4" w:space="0" w:color="auto"/>
              <w:right w:val="single" w:sz="4" w:space="0" w:color="auto"/>
            </w:tcBorders>
            <w:shd w:val="clear" w:color="auto" w:fill="auto"/>
            <w:vAlign w:val="bottom"/>
            <w:hideMark/>
          </w:tcPr>
          <w:p w14:paraId="1D54C134" w14:textId="77777777" w:rsidR="002115E7" w:rsidRPr="002115E7" w:rsidRDefault="002115E7" w:rsidP="002115E7">
            <w:pPr>
              <w:spacing w:after="0" w:line="240" w:lineRule="auto"/>
              <w:rPr>
                <w:rFonts w:ascii="Calibri" w:eastAsia="Times New Roman" w:hAnsi="Calibri" w:cs="Calibri"/>
                <w:i/>
                <w:iCs/>
                <w:color w:val="000000"/>
                <w:sz w:val="16"/>
                <w:szCs w:val="16"/>
                <w:lang w:val="en-US"/>
              </w:rPr>
            </w:pPr>
            <w:r w:rsidRPr="002115E7">
              <w:rPr>
                <w:rFonts w:ascii="Calibri" w:eastAsia="Times New Roman" w:hAnsi="Calibri" w:cs="Calibri"/>
                <w:i/>
                <w:iCs/>
                <w:color w:val="000000"/>
                <w:sz w:val="16"/>
                <w:szCs w:val="16"/>
                <w:lang w:val="en-US"/>
              </w:rPr>
              <w:t>Rackspace Reservation Cost (*)</w:t>
            </w:r>
          </w:p>
        </w:tc>
        <w:tc>
          <w:tcPr>
            <w:tcW w:w="3180" w:type="dxa"/>
            <w:tcBorders>
              <w:top w:val="nil"/>
              <w:left w:val="nil"/>
              <w:bottom w:val="single" w:sz="4" w:space="0" w:color="auto"/>
              <w:right w:val="single" w:sz="4" w:space="0" w:color="auto"/>
            </w:tcBorders>
            <w:shd w:val="clear" w:color="auto" w:fill="auto"/>
            <w:noWrap/>
            <w:vAlign w:val="bottom"/>
            <w:hideMark/>
          </w:tcPr>
          <w:p w14:paraId="5784A076" w14:textId="77777777" w:rsidR="002115E7" w:rsidRPr="002115E7" w:rsidRDefault="002115E7" w:rsidP="002115E7">
            <w:pPr>
              <w:spacing w:after="0" w:line="240" w:lineRule="auto"/>
              <w:rPr>
                <w:rFonts w:ascii="Calibri" w:eastAsia="Times New Roman" w:hAnsi="Calibri" w:cs="Calibri"/>
                <w:i/>
                <w:iCs/>
                <w:color w:val="000000"/>
                <w:sz w:val="16"/>
                <w:szCs w:val="16"/>
                <w:lang w:val="en-US"/>
              </w:rPr>
            </w:pPr>
            <w:r w:rsidRPr="002115E7">
              <w:rPr>
                <w:rFonts w:ascii="Calibri" w:eastAsia="Times New Roman" w:hAnsi="Calibri" w:cs="Calibri"/>
                <w:i/>
                <w:iCs/>
                <w:color w:val="000000"/>
                <w:sz w:val="16"/>
                <w:szCs w:val="16"/>
                <w:lang w:val="en-US"/>
              </w:rPr>
              <w:t>Per Rackspace</w:t>
            </w:r>
          </w:p>
        </w:tc>
        <w:tc>
          <w:tcPr>
            <w:tcW w:w="222" w:type="dxa"/>
            <w:tcBorders>
              <w:top w:val="nil"/>
              <w:left w:val="nil"/>
              <w:bottom w:val="nil"/>
              <w:right w:val="nil"/>
            </w:tcBorders>
            <w:shd w:val="clear" w:color="auto" w:fill="auto"/>
            <w:noWrap/>
            <w:vAlign w:val="bottom"/>
            <w:hideMark/>
          </w:tcPr>
          <w:p w14:paraId="160CAE07" w14:textId="77777777" w:rsidR="002115E7" w:rsidRPr="002115E7" w:rsidRDefault="002115E7" w:rsidP="002115E7">
            <w:pPr>
              <w:spacing w:after="0" w:line="240" w:lineRule="auto"/>
              <w:rPr>
                <w:rFonts w:ascii="Calibri" w:eastAsia="Times New Roman" w:hAnsi="Calibri" w:cs="Calibri"/>
                <w:i/>
                <w:iCs/>
                <w:color w:val="000000"/>
                <w:sz w:val="16"/>
                <w:szCs w:val="16"/>
                <w:lang w:val="en-US"/>
              </w:rPr>
            </w:pPr>
          </w:p>
        </w:tc>
        <w:tc>
          <w:tcPr>
            <w:tcW w:w="1112" w:type="dxa"/>
            <w:tcBorders>
              <w:top w:val="nil"/>
              <w:left w:val="single" w:sz="4" w:space="0" w:color="auto"/>
              <w:bottom w:val="single" w:sz="4" w:space="0" w:color="auto"/>
              <w:right w:val="single" w:sz="4" w:space="0" w:color="auto"/>
            </w:tcBorders>
            <w:shd w:val="clear" w:color="auto" w:fill="auto"/>
            <w:noWrap/>
            <w:vAlign w:val="bottom"/>
            <w:hideMark/>
          </w:tcPr>
          <w:p w14:paraId="7F7D103D" w14:textId="77777777" w:rsidR="002115E7" w:rsidRPr="002115E7" w:rsidRDefault="002115E7" w:rsidP="002115E7">
            <w:pPr>
              <w:spacing w:after="0" w:line="240" w:lineRule="auto"/>
              <w:jc w:val="center"/>
              <w:rPr>
                <w:rFonts w:ascii="Calibri" w:eastAsia="Times New Roman" w:hAnsi="Calibri" w:cs="Calibri"/>
                <w:i/>
                <w:iCs/>
                <w:color w:val="000000"/>
                <w:sz w:val="16"/>
                <w:szCs w:val="16"/>
                <w:lang w:val="en-US"/>
              </w:rPr>
            </w:pPr>
            <w:r w:rsidRPr="002115E7">
              <w:rPr>
                <w:rFonts w:ascii="Calibri" w:eastAsia="Times New Roman" w:hAnsi="Calibri" w:cs="Calibri"/>
                <w:i/>
                <w:iCs/>
                <w:color w:val="000000"/>
                <w:sz w:val="16"/>
                <w:szCs w:val="16"/>
                <w:lang w:val="en-US"/>
              </w:rPr>
              <w:t>€ 101,50</w:t>
            </w:r>
          </w:p>
        </w:tc>
        <w:tc>
          <w:tcPr>
            <w:tcW w:w="222" w:type="dxa"/>
            <w:tcBorders>
              <w:top w:val="nil"/>
              <w:left w:val="nil"/>
              <w:bottom w:val="nil"/>
              <w:right w:val="nil"/>
            </w:tcBorders>
            <w:shd w:val="clear" w:color="auto" w:fill="auto"/>
            <w:noWrap/>
            <w:vAlign w:val="bottom"/>
            <w:hideMark/>
          </w:tcPr>
          <w:p w14:paraId="7BE50239" w14:textId="77777777" w:rsidR="002115E7" w:rsidRPr="002115E7" w:rsidRDefault="002115E7" w:rsidP="002115E7">
            <w:pPr>
              <w:spacing w:after="0" w:line="240" w:lineRule="auto"/>
              <w:jc w:val="center"/>
              <w:rPr>
                <w:rFonts w:ascii="Calibri" w:eastAsia="Times New Roman" w:hAnsi="Calibri" w:cs="Calibri"/>
                <w:i/>
                <w:iCs/>
                <w:color w:val="000000"/>
                <w:sz w:val="16"/>
                <w:szCs w:val="16"/>
                <w:lang w:val="en-US"/>
              </w:rPr>
            </w:pPr>
          </w:p>
        </w:tc>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1B932D89" w14:textId="77777777" w:rsidR="002115E7" w:rsidRPr="002115E7" w:rsidRDefault="002115E7" w:rsidP="002115E7">
            <w:pPr>
              <w:spacing w:after="0" w:line="240" w:lineRule="auto"/>
              <w:jc w:val="center"/>
              <w:rPr>
                <w:rFonts w:ascii="Calibri" w:eastAsia="Times New Roman" w:hAnsi="Calibri" w:cs="Calibri"/>
                <w:i/>
                <w:iCs/>
                <w:color w:val="000000"/>
                <w:sz w:val="16"/>
                <w:szCs w:val="16"/>
                <w:lang w:val="en-US"/>
              </w:rPr>
            </w:pPr>
            <w:r w:rsidRPr="002115E7">
              <w:rPr>
                <w:rFonts w:ascii="Calibri" w:eastAsia="Times New Roman" w:hAnsi="Calibri" w:cs="Calibri"/>
                <w:i/>
                <w:iCs/>
                <w:color w:val="000000"/>
                <w:sz w:val="16"/>
                <w:szCs w:val="16"/>
                <w:lang w:val="en-US"/>
              </w:rPr>
              <w:t>-</w:t>
            </w:r>
          </w:p>
        </w:tc>
        <w:tc>
          <w:tcPr>
            <w:tcW w:w="840" w:type="dxa"/>
            <w:tcBorders>
              <w:top w:val="nil"/>
              <w:left w:val="nil"/>
              <w:bottom w:val="nil"/>
              <w:right w:val="nil"/>
            </w:tcBorders>
            <w:shd w:val="clear" w:color="auto" w:fill="auto"/>
            <w:noWrap/>
            <w:vAlign w:val="bottom"/>
            <w:hideMark/>
          </w:tcPr>
          <w:p w14:paraId="784698BD" w14:textId="77777777" w:rsidR="002115E7" w:rsidRPr="002115E7" w:rsidRDefault="002115E7" w:rsidP="002115E7">
            <w:pPr>
              <w:spacing w:after="0" w:line="240" w:lineRule="auto"/>
              <w:jc w:val="center"/>
              <w:rPr>
                <w:rFonts w:ascii="Calibri" w:eastAsia="Times New Roman" w:hAnsi="Calibri" w:cs="Calibri"/>
                <w:i/>
                <w:iCs/>
                <w:color w:val="000000"/>
                <w:sz w:val="16"/>
                <w:szCs w:val="16"/>
                <w:lang w:val="en-US"/>
              </w:rPr>
            </w:pPr>
          </w:p>
        </w:tc>
      </w:tr>
      <w:tr w:rsidR="002115E7" w:rsidRPr="002115E7" w14:paraId="633265CE" w14:textId="77777777" w:rsidTr="00FA7149">
        <w:trPr>
          <w:trHeight w:val="220"/>
        </w:trPr>
        <w:tc>
          <w:tcPr>
            <w:tcW w:w="6538" w:type="dxa"/>
            <w:tcBorders>
              <w:top w:val="nil"/>
              <w:left w:val="single" w:sz="4" w:space="0" w:color="auto"/>
              <w:bottom w:val="single" w:sz="4" w:space="0" w:color="auto"/>
              <w:right w:val="single" w:sz="4" w:space="0" w:color="auto"/>
            </w:tcBorders>
            <w:shd w:val="clear" w:color="auto" w:fill="auto"/>
            <w:vAlign w:val="bottom"/>
            <w:hideMark/>
          </w:tcPr>
          <w:p w14:paraId="0F3346EE" w14:textId="77777777" w:rsidR="002115E7" w:rsidRPr="002115E7" w:rsidRDefault="002115E7" w:rsidP="002115E7">
            <w:pPr>
              <w:spacing w:after="0" w:line="240" w:lineRule="auto"/>
              <w:rPr>
                <w:rFonts w:ascii="Calibri" w:eastAsia="Times New Roman" w:hAnsi="Calibri" w:cs="Calibri"/>
                <w:i/>
                <w:iCs/>
                <w:color w:val="000000"/>
                <w:sz w:val="16"/>
                <w:szCs w:val="16"/>
                <w:lang w:val="en-US"/>
              </w:rPr>
            </w:pPr>
            <w:r w:rsidRPr="002115E7">
              <w:rPr>
                <w:rFonts w:ascii="Calibri" w:eastAsia="Times New Roman" w:hAnsi="Calibri" w:cs="Calibri"/>
                <w:i/>
                <w:iCs/>
                <w:color w:val="000000"/>
                <w:sz w:val="16"/>
                <w:szCs w:val="16"/>
                <w:lang w:val="en-US"/>
              </w:rPr>
              <w:t xml:space="preserve">Initial Set-up 1U </w:t>
            </w:r>
            <w:proofErr w:type="spellStart"/>
            <w:r w:rsidRPr="002115E7">
              <w:rPr>
                <w:rFonts w:ascii="Calibri" w:eastAsia="Times New Roman" w:hAnsi="Calibri" w:cs="Calibri"/>
                <w:i/>
                <w:iCs/>
                <w:color w:val="000000"/>
                <w:sz w:val="16"/>
                <w:szCs w:val="16"/>
                <w:lang w:val="en-US"/>
              </w:rPr>
              <w:t>rackspace</w:t>
            </w:r>
            <w:proofErr w:type="spellEnd"/>
            <w:r w:rsidRPr="002115E7">
              <w:rPr>
                <w:rFonts w:ascii="Calibri" w:eastAsia="Times New Roman" w:hAnsi="Calibri" w:cs="Calibri"/>
                <w:i/>
                <w:iCs/>
                <w:color w:val="000000"/>
                <w:sz w:val="16"/>
                <w:szCs w:val="16"/>
                <w:lang w:val="en-US"/>
              </w:rPr>
              <w:t xml:space="preserve"> (no power included)</w:t>
            </w:r>
          </w:p>
        </w:tc>
        <w:tc>
          <w:tcPr>
            <w:tcW w:w="3180" w:type="dxa"/>
            <w:tcBorders>
              <w:top w:val="nil"/>
              <w:left w:val="nil"/>
              <w:bottom w:val="single" w:sz="4" w:space="0" w:color="auto"/>
              <w:right w:val="single" w:sz="4" w:space="0" w:color="auto"/>
            </w:tcBorders>
            <w:shd w:val="clear" w:color="auto" w:fill="auto"/>
            <w:noWrap/>
            <w:vAlign w:val="bottom"/>
            <w:hideMark/>
          </w:tcPr>
          <w:p w14:paraId="3D34E4BD" w14:textId="77777777" w:rsidR="002115E7" w:rsidRPr="002115E7" w:rsidRDefault="002115E7" w:rsidP="002115E7">
            <w:pPr>
              <w:spacing w:after="0" w:line="240" w:lineRule="auto"/>
              <w:rPr>
                <w:rFonts w:ascii="Calibri" w:eastAsia="Times New Roman" w:hAnsi="Calibri" w:cs="Calibri"/>
                <w:i/>
                <w:iCs/>
                <w:color w:val="000000"/>
                <w:sz w:val="16"/>
                <w:szCs w:val="16"/>
                <w:lang w:val="en-US"/>
              </w:rPr>
            </w:pPr>
            <w:r w:rsidRPr="002115E7">
              <w:rPr>
                <w:rFonts w:ascii="Calibri" w:eastAsia="Times New Roman" w:hAnsi="Calibri" w:cs="Calibri"/>
                <w:i/>
                <w:iCs/>
                <w:color w:val="000000"/>
                <w:sz w:val="16"/>
                <w:szCs w:val="16"/>
                <w:lang w:val="en-US"/>
              </w:rPr>
              <w:t>Per 1U</w:t>
            </w:r>
          </w:p>
        </w:tc>
        <w:tc>
          <w:tcPr>
            <w:tcW w:w="222" w:type="dxa"/>
            <w:tcBorders>
              <w:top w:val="nil"/>
              <w:left w:val="nil"/>
              <w:bottom w:val="nil"/>
              <w:right w:val="nil"/>
            </w:tcBorders>
            <w:shd w:val="clear" w:color="auto" w:fill="auto"/>
            <w:noWrap/>
            <w:vAlign w:val="bottom"/>
            <w:hideMark/>
          </w:tcPr>
          <w:p w14:paraId="3137FD0E" w14:textId="77777777" w:rsidR="002115E7" w:rsidRPr="002115E7" w:rsidRDefault="002115E7" w:rsidP="002115E7">
            <w:pPr>
              <w:spacing w:after="0" w:line="240" w:lineRule="auto"/>
              <w:rPr>
                <w:rFonts w:ascii="Calibri" w:eastAsia="Times New Roman" w:hAnsi="Calibri" w:cs="Calibri"/>
                <w:i/>
                <w:iCs/>
                <w:color w:val="000000"/>
                <w:sz w:val="16"/>
                <w:szCs w:val="16"/>
                <w:lang w:val="en-US"/>
              </w:rPr>
            </w:pPr>
          </w:p>
        </w:tc>
        <w:tc>
          <w:tcPr>
            <w:tcW w:w="1112" w:type="dxa"/>
            <w:tcBorders>
              <w:top w:val="nil"/>
              <w:left w:val="single" w:sz="4" w:space="0" w:color="auto"/>
              <w:bottom w:val="single" w:sz="4" w:space="0" w:color="auto"/>
              <w:right w:val="single" w:sz="4" w:space="0" w:color="auto"/>
            </w:tcBorders>
            <w:shd w:val="clear" w:color="auto" w:fill="auto"/>
            <w:noWrap/>
            <w:vAlign w:val="bottom"/>
            <w:hideMark/>
          </w:tcPr>
          <w:p w14:paraId="4BF3C61F" w14:textId="77777777" w:rsidR="002115E7" w:rsidRPr="002115E7" w:rsidRDefault="002115E7" w:rsidP="002115E7">
            <w:pPr>
              <w:spacing w:after="0" w:line="240" w:lineRule="auto"/>
              <w:jc w:val="center"/>
              <w:rPr>
                <w:rFonts w:ascii="Calibri" w:eastAsia="Times New Roman" w:hAnsi="Calibri" w:cs="Calibri"/>
                <w:i/>
                <w:iCs/>
                <w:color w:val="000000"/>
                <w:sz w:val="16"/>
                <w:szCs w:val="16"/>
                <w:lang w:val="en-US"/>
              </w:rPr>
            </w:pPr>
            <w:r w:rsidRPr="002115E7">
              <w:rPr>
                <w:rFonts w:ascii="Calibri" w:eastAsia="Times New Roman" w:hAnsi="Calibri" w:cs="Calibri"/>
                <w:i/>
                <w:iCs/>
                <w:color w:val="000000"/>
                <w:sz w:val="16"/>
                <w:szCs w:val="16"/>
                <w:lang w:val="en-US"/>
              </w:rPr>
              <w:t>€ 50,75</w:t>
            </w:r>
          </w:p>
        </w:tc>
        <w:tc>
          <w:tcPr>
            <w:tcW w:w="222" w:type="dxa"/>
            <w:tcBorders>
              <w:top w:val="nil"/>
              <w:left w:val="nil"/>
              <w:bottom w:val="nil"/>
              <w:right w:val="nil"/>
            </w:tcBorders>
            <w:shd w:val="clear" w:color="auto" w:fill="auto"/>
            <w:noWrap/>
            <w:vAlign w:val="bottom"/>
            <w:hideMark/>
          </w:tcPr>
          <w:p w14:paraId="62046A67" w14:textId="77777777" w:rsidR="002115E7" w:rsidRPr="002115E7" w:rsidRDefault="002115E7" w:rsidP="002115E7">
            <w:pPr>
              <w:spacing w:after="0" w:line="240" w:lineRule="auto"/>
              <w:jc w:val="center"/>
              <w:rPr>
                <w:rFonts w:ascii="Calibri" w:eastAsia="Times New Roman" w:hAnsi="Calibri" w:cs="Calibri"/>
                <w:i/>
                <w:iCs/>
                <w:color w:val="000000"/>
                <w:sz w:val="16"/>
                <w:szCs w:val="16"/>
                <w:lang w:val="en-US"/>
              </w:rPr>
            </w:pPr>
          </w:p>
        </w:tc>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5E72D4C5" w14:textId="77777777" w:rsidR="002115E7" w:rsidRPr="002115E7" w:rsidRDefault="002115E7" w:rsidP="002115E7">
            <w:pPr>
              <w:spacing w:after="0" w:line="240" w:lineRule="auto"/>
              <w:jc w:val="center"/>
              <w:rPr>
                <w:rFonts w:ascii="Calibri" w:eastAsia="Times New Roman" w:hAnsi="Calibri" w:cs="Calibri"/>
                <w:i/>
                <w:iCs/>
                <w:color w:val="000000"/>
                <w:sz w:val="16"/>
                <w:szCs w:val="16"/>
                <w:lang w:val="en-US"/>
              </w:rPr>
            </w:pPr>
            <w:r w:rsidRPr="002115E7">
              <w:rPr>
                <w:rFonts w:ascii="Calibri" w:eastAsia="Times New Roman" w:hAnsi="Calibri" w:cs="Calibri"/>
                <w:i/>
                <w:iCs/>
                <w:color w:val="000000"/>
                <w:sz w:val="16"/>
                <w:szCs w:val="16"/>
                <w:lang w:val="en-US"/>
              </w:rPr>
              <w:t>€ 1.000,00</w:t>
            </w:r>
          </w:p>
        </w:tc>
        <w:tc>
          <w:tcPr>
            <w:tcW w:w="840" w:type="dxa"/>
            <w:tcBorders>
              <w:top w:val="nil"/>
              <w:left w:val="nil"/>
              <w:bottom w:val="nil"/>
              <w:right w:val="nil"/>
            </w:tcBorders>
            <w:shd w:val="clear" w:color="auto" w:fill="auto"/>
            <w:noWrap/>
            <w:vAlign w:val="bottom"/>
            <w:hideMark/>
          </w:tcPr>
          <w:p w14:paraId="76598439" w14:textId="77777777" w:rsidR="002115E7" w:rsidRPr="002115E7" w:rsidRDefault="002115E7" w:rsidP="002115E7">
            <w:pPr>
              <w:spacing w:after="0" w:line="240" w:lineRule="auto"/>
              <w:jc w:val="center"/>
              <w:rPr>
                <w:rFonts w:ascii="Calibri" w:eastAsia="Times New Roman" w:hAnsi="Calibri" w:cs="Calibri"/>
                <w:i/>
                <w:iCs/>
                <w:color w:val="000000"/>
                <w:sz w:val="16"/>
                <w:szCs w:val="16"/>
                <w:lang w:val="en-US"/>
              </w:rPr>
            </w:pPr>
          </w:p>
        </w:tc>
      </w:tr>
      <w:tr w:rsidR="002115E7" w:rsidRPr="002115E7" w14:paraId="6A3E9E42" w14:textId="77777777" w:rsidTr="00FA7149">
        <w:trPr>
          <w:trHeight w:val="220"/>
        </w:trPr>
        <w:tc>
          <w:tcPr>
            <w:tcW w:w="6538" w:type="dxa"/>
            <w:tcBorders>
              <w:top w:val="nil"/>
              <w:left w:val="single" w:sz="4" w:space="0" w:color="auto"/>
              <w:bottom w:val="single" w:sz="4" w:space="0" w:color="auto"/>
              <w:right w:val="single" w:sz="4" w:space="0" w:color="auto"/>
            </w:tcBorders>
            <w:shd w:val="clear" w:color="auto" w:fill="auto"/>
            <w:vAlign w:val="bottom"/>
            <w:hideMark/>
          </w:tcPr>
          <w:p w14:paraId="1F788DA5" w14:textId="77777777" w:rsidR="002115E7" w:rsidRPr="002115E7" w:rsidRDefault="002115E7" w:rsidP="002115E7">
            <w:pPr>
              <w:spacing w:after="0" w:line="240" w:lineRule="auto"/>
              <w:rPr>
                <w:rFonts w:ascii="Calibri" w:eastAsia="Times New Roman" w:hAnsi="Calibri" w:cs="Calibri"/>
                <w:i/>
                <w:iCs/>
                <w:color w:val="000000"/>
                <w:sz w:val="16"/>
                <w:szCs w:val="16"/>
                <w:lang w:val="en-US"/>
              </w:rPr>
            </w:pPr>
            <w:r w:rsidRPr="002115E7">
              <w:rPr>
                <w:rFonts w:ascii="Calibri" w:eastAsia="Times New Roman" w:hAnsi="Calibri" w:cs="Calibri"/>
                <w:i/>
                <w:iCs/>
                <w:color w:val="000000"/>
                <w:sz w:val="16"/>
                <w:szCs w:val="16"/>
                <w:lang w:val="en-US"/>
              </w:rPr>
              <w:t>DC power supply per 1U</w:t>
            </w:r>
          </w:p>
        </w:tc>
        <w:tc>
          <w:tcPr>
            <w:tcW w:w="3180" w:type="dxa"/>
            <w:tcBorders>
              <w:top w:val="nil"/>
              <w:left w:val="nil"/>
              <w:bottom w:val="single" w:sz="4" w:space="0" w:color="auto"/>
              <w:right w:val="single" w:sz="4" w:space="0" w:color="auto"/>
            </w:tcBorders>
            <w:shd w:val="clear" w:color="auto" w:fill="auto"/>
            <w:noWrap/>
            <w:vAlign w:val="bottom"/>
            <w:hideMark/>
          </w:tcPr>
          <w:p w14:paraId="6EDEA571" w14:textId="77777777" w:rsidR="002115E7" w:rsidRPr="002115E7" w:rsidRDefault="002115E7" w:rsidP="002115E7">
            <w:pPr>
              <w:spacing w:after="0" w:line="240" w:lineRule="auto"/>
              <w:rPr>
                <w:rFonts w:ascii="Calibri" w:eastAsia="Times New Roman" w:hAnsi="Calibri" w:cs="Calibri"/>
                <w:i/>
                <w:iCs/>
                <w:color w:val="000000"/>
                <w:sz w:val="16"/>
                <w:szCs w:val="16"/>
                <w:lang w:val="en-US"/>
              </w:rPr>
            </w:pPr>
            <w:r w:rsidRPr="002115E7">
              <w:rPr>
                <w:rFonts w:ascii="Calibri" w:eastAsia="Times New Roman" w:hAnsi="Calibri" w:cs="Calibri"/>
                <w:i/>
                <w:iCs/>
                <w:color w:val="000000"/>
                <w:sz w:val="16"/>
                <w:szCs w:val="16"/>
                <w:lang w:val="en-US"/>
              </w:rPr>
              <w:t>Per 1U Power</w:t>
            </w:r>
          </w:p>
        </w:tc>
        <w:tc>
          <w:tcPr>
            <w:tcW w:w="222" w:type="dxa"/>
            <w:tcBorders>
              <w:top w:val="nil"/>
              <w:left w:val="nil"/>
              <w:bottom w:val="nil"/>
              <w:right w:val="nil"/>
            </w:tcBorders>
            <w:shd w:val="clear" w:color="auto" w:fill="auto"/>
            <w:noWrap/>
            <w:vAlign w:val="bottom"/>
            <w:hideMark/>
          </w:tcPr>
          <w:p w14:paraId="6E7DCA39" w14:textId="77777777" w:rsidR="002115E7" w:rsidRPr="002115E7" w:rsidRDefault="002115E7" w:rsidP="002115E7">
            <w:pPr>
              <w:spacing w:after="0" w:line="240" w:lineRule="auto"/>
              <w:rPr>
                <w:rFonts w:ascii="Calibri" w:eastAsia="Times New Roman" w:hAnsi="Calibri" w:cs="Calibri"/>
                <w:i/>
                <w:iCs/>
                <w:color w:val="000000"/>
                <w:sz w:val="16"/>
                <w:szCs w:val="16"/>
                <w:lang w:val="en-US"/>
              </w:rPr>
            </w:pPr>
          </w:p>
        </w:tc>
        <w:tc>
          <w:tcPr>
            <w:tcW w:w="1112" w:type="dxa"/>
            <w:tcBorders>
              <w:top w:val="nil"/>
              <w:left w:val="single" w:sz="4" w:space="0" w:color="auto"/>
              <w:bottom w:val="single" w:sz="4" w:space="0" w:color="auto"/>
              <w:right w:val="single" w:sz="4" w:space="0" w:color="auto"/>
            </w:tcBorders>
            <w:shd w:val="clear" w:color="auto" w:fill="auto"/>
            <w:noWrap/>
            <w:vAlign w:val="bottom"/>
            <w:hideMark/>
          </w:tcPr>
          <w:p w14:paraId="6AC3D561" w14:textId="77777777" w:rsidR="002115E7" w:rsidRPr="002115E7" w:rsidRDefault="002115E7" w:rsidP="002115E7">
            <w:pPr>
              <w:spacing w:after="0" w:line="240" w:lineRule="auto"/>
              <w:jc w:val="center"/>
              <w:rPr>
                <w:rFonts w:ascii="Calibri" w:eastAsia="Times New Roman" w:hAnsi="Calibri" w:cs="Calibri"/>
                <w:i/>
                <w:iCs/>
                <w:color w:val="000000"/>
                <w:sz w:val="16"/>
                <w:szCs w:val="16"/>
                <w:lang w:val="en-US"/>
              </w:rPr>
            </w:pPr>
            <w:r w:rsidRPr="002115E7">
              <w:rPr>
                <w:rFonts w:ascii="Calibri" w:eastAsia="Times New Roman" w:hAnsi="Calibri" w:cs="Calibri"/>
                <w:i/>
                <w:iCs/>
                <w:color w:val="000000"/>
                <w:sz w:val="16"/>
                <w:szCs w:val="16"/>
                <w:lang w:val="en-US"/>
              </w:rPr>
              <w:t>€ 10,15</w:t>
            </w:r>
          </w:p>
        </w:tc>
        <w:tc>
          <w:tcPr>
            <w:tcW w:w="222" w:type="dxa"/>
            <w:tcBorders>
              <w:top w:val="nil"/>
              <w:left w:val="nil"/>
              <w:bottom w:val="nil"/>
              <w:right w:val="nil"/>
            </w:tcBorders>
            <w:shd w:val="clear" w:color="auto" w:fill="auto"/>
            <w:noWrap/>
            <w:vAlign w:val="bottom"/>
            <w:hideMark/>
          </w:tcPr>
          <w:p w14:paraId="75DDE0FF" w14:textId="77777777" w:rsidR="002115E7" w:rsidRPr="002115E7" w:rsidRDefault="002115E7" w:rsidP="002115E7">
            <w:pPr>
              <w:spacing w:after="0" w:line="240" w:lineRule="auto"/>
              <w:jc w:val="center"/>
              <w:rPr>
                <w:rFonts w:ascii="Calibri" w:eastAsia="Times New Roman" w:hAnsi="Calibri" w:cs="Calibri"/>
                <w:i/>
                <w:iCs/>
                <w:color w:val="000000"/>
                <w:sz w:val="16"/>
                <w:szCs w:val="16"/>
                <w:lang w:val="en-US"/>
              </w:rPr>
            </w:pPr>
          </w:p>
        </w:tc>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5C0D9304" w14:textId="77777777" w:rsidR="002115E7" w:rsidRPr="002115E7" w:rsidRDefault="002115E7" w:rsidP="002115E7">
            <w:pPr>
              <w:spacing w:after="0" w:line="240" w:lineRule="auto"/>
              <w:jc w:val="center"/>
              <w:rPr>
                <w:rFonts w:ascii="Calibri" w:eastAsia="Times New Roman" w:hAnsi="Calibri" w:cs="Calibri"/>
                <w:i/>
                <w:iCs/>
                <w:color w:val="000000"/>
                <w:sz w:val="16"/>
                <w:szCs w:val="16"/>
                <w:lang w:val="en-US"/>
              </w:rPr>
            </w:pPr>
            <w:r w:rsidRPr="002115E7">
              <w:rPr>
                <w:rFonts w:ascii="Calibri" w:eastAsia="Times New Roman" w:hAnsi="Calibri" w:cs="Calibri"/>
                <w:i/>
                <w:iCs/>
                <w:color w:val="000000"/>
                <w:sz w:val="16"/>
                <w:szCs w:val="16"/>
                <w:lang w:val="en-US"/>
              </w:rPr>
              <w:t>-</w:t>
            </w:r>
          </w:p>
        </w:tc>
        <w:tc>
          <w:tcPr>
            <w:tcW w:w="840" w:type="dxa"/>
            <w:tcBorders>
              <w:top w:val="nil"/>
              <w:left w:val="nil"/>
              <w:bottom w:val="nil"/>
              <w:right w:val="nil"/>
            </w:tcBorders>
            <w:shd w:val="clear" w:color="auto" w:fill="auto"/>
            <w:noWrap/>
            <w:vAlign w:val="bottom"/>
            <w:hideMark/>
          </w:tcPr>
          <w:p w14:paraId="0FCDEE60" w14:textId="77777777" w:rsidR="002115E7" w:rsidRPr="002115E7" w:rsidRDefault="002115E7" w:rsidP="002115E7">
            <w:pPr>
              <w:spacing w:after="0" w:line="240" w:lineRule="auto"/>
              <w:jc w:val="center"/>
              <w:rPr>
                <w:rFonts w:ascii="Calibri" w:eastAsia="Times New Roman" w:hAnsi="Calibri" w:cs="Calibri"/>
                <w:i/>
                <w:iCs/>
                <w:color w:val="000000"/>
                <w:sz w:val="16"/>
                <w:szCs w:val="16"/>
                <w:lang w:val="en-US"/>
              </w:rPr>
            </w:pPr>
          </w:p>
        </w:tc>
      </w:tr>
      <w:tr w:rsidR="002115E7" w:rsidRPr="00FA7149" w14:paraId="75D182B4" w14:textId="77777777" w:rsidTr="00FA7149">
        <w:trPr>
          <w:trHeight w:val="220"/>
        </w:trPr>
        <w:tc>
          <w:tcPr>
            <w:tcW w:w="6538" w:type="dxa"/>
            <w:tcBorders>
              <w:top w:val="nil"/>
              <w:left w:val="nil"/>
              <w:bottom w:val="nil"/>
              <w:right w:val="nil"/>
            </w:tcBorders>
            <w:shd w:val="clear" w:color="auto" w:fill="auto"/>
            <w:vAlign w:val="bottom"/>
            <w:hideMark/>
          </w:tcPr>
          <w:p w14:paraId="7F4A2B74" w14:textId="77777777" w:rsidR="002115E7" w:rsidRPr="002115E7" w:rsidRDefault="002115E7" w:rsidP="002115E7">
            <w:pPr>
              <w:spacing w:after="0" w:line="240" w:lineRule="auto"/>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 reservation up to a maximum of 12 months</w:t>
            </w:r>
          </w:p>
        </w:tc>
        <w:tc>
          <w:tcPr>
            <w:tcW w:w="3180" w:type="dxa"/>
            <w:tcBorders>
              <w:top w:val="nil"/>
              <w:left w:val="nil"/>
              <w:bottom w:val="nil"/>
              <w:right w:val="nil"/>
            </w:tcBorders>
            <w:shd w:val="clear" w:color="auto" w:fill="auto"/>
            <w:noWrap/>
            <w:vAlign w:val="bottom"/>
            <w:hideMark/>
          </w:tcPr>
          <w:p w14:paraId="5B720D68" w14:textId="77777777" w:rsidR="002115E7" w:rsidRPr="002115E7" w:rsidRDefault="002115E7" w:rsidP="002115E7">
            <w:pPr>
              <w:spacing w:after="0" w:line="240" w:lineRule="auto"/>
              <w:rPr>
                <w:rFonts w:ascii="Calibri" w:eastAsia="Times New Roman" w:hAnsi="Calibri" w:cs="Calibri"/>
                <w:color w:val="000000"/>
                <w:sz w:val="16"/>
                <w:szCs w:val="16"/>
                <w:lang w:val="en-US"/>
              </w:rPr>
            </w:pPr>
          </w:p>
        </w:tc>
        <w:tc>
          <w:tcPr>
            <w:tcW w:w="222" w:type="dxa"/>
            <w:tcBorders>
              <w:top w:val="nil"/>
              <w:left w:val="nil"/>
              <w:bottom w:val="nil"/>
              <w:right w:val="nil"/>
            </w:tcBorders>
            <w:shd w:val="clear" w:color="auto" w:fill="auto"/>
            <w:noWrap/>
            <w:vAlign w:val="bottom"/>
            <w:hideMark/>
          </w:tcPr>
          <w:p w14:paraId="417929D2"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1112" w:type="dxa"/>
            <w:tcBorders>
              <w:top w:val="nil"/>
              <w:left w:val="nil"/>
              <w:bottom w:val="nil"/>
              <w:right w:val="nil"/>
            </w:tcBorders>
            <w:shd w:val="clear" w:color="auto" w:fill="auto"/>
            <w:noWrap/>
            <w:vAlign w:val="bottom"/>
            <w:hideMark/>
          </w:tcPr>
          <w:p w14:paraId="60462B5D"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222" w:type="dxa"/>
            <w:tcBorders>
              <w:top w:val="nil"/>
              <w:left w:val="nil"/>
              <w:bottom w:val="nil"/>
              <w:right w:val="nil"/>
            </w:tcBorders>
            <w:shd w:val="clear" w:color="auto" w:fill="auto"/>
            <w:noWrap/>
            <w:vAlign w:val="bottom"/>
            <w:hideMark/>
          </w:tcPr>
          <w:p w14:paraId="7EFA72F6" w14:textId="77777777" w:rsidR="002115E7" w:rsidRPr="002115E7" w:rsidRDefault="002115E7" w:rsidP="002115E7">
            <w:pPr>
              <w:spacing w:after="0" w:line="240" w:lineRule="auto"/>
              <w:jc w:val="center"/>
              <w:rPr>
                <w:rFonts w:ascii="Times New Roman" w:eastAsia="Times New Roman" w:hAnsi="Times New Roman" w:cs="Times New Roman"/>
                <w:szCs w:val="20"/>
                <w:lang w:val="en-US"/>
              </w:rPr>
            </w:pPr>
          </w:p>
        </w:tc>
        <w:tc>
          <w:tcPr>
            <w:tcW w:w="1036" w:type="dxa"/>
            <w:tcBorders>
              <w:top w:val="nil"/>
              <w:left w:val="nil"/>
              <w:bottom w:val="nil"/>
              <w:right w:val="nil"/>
            </w:tcBorders>
            <w:shd w:val="clear" w:color="auto" w:fill="auto"/>
            <w:noWrap/>
            <w:vAlign w:val="bottom"/>
            <w:hideMark/>
          </w:tcPr>
          <w:p w14:paraId="691941F3"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840" w:type="dxa"/>
            <w:tcBorders>
              <w:top w:val="nil"/>
              <w:left w:val="nil"/>
              <w:bottom w:val="nil"/>
              <w:right w:val="nil"/>
            </w:tcBorders>
            <w:shd w:val="clear" w:color="auto" w:fill="auto"/>
            <w:noWrap/>
            <w:vAlign w:val="bottom"/>
            <w:hideMark/>
          </w:tcPr>
          <w:p w14:paraId="0903E76A" w14:textId="77777777" w:rsidR="002115E7" w:rsidRPr="002115E7" w:rsidRDefault="002115E7" w:rsidP="002115E7">
            <w:pPr>
              <w:spacing w:after="0" w:line="240" w:lineRule="auto"/>
              <w:jc w:val="center"/>
              <w:rPr>
                <w:rFonts w:ascii="Times New Roman" w:eastAsia="Times New Roman" w:hAnsi="Times New Roman" w:cs="Times New Roman"/>
                <w:szCs w:val="20"/>
                <w:lang w:val="en-US"/>
              </w:rPr>
            </w:pPr>
          </w:p>
        </w:tc>
      </w:tr>
      <w:tr w:rsidR="002115E7" w:rsidRPr="00FA7149" w14:paraId="0DC5139B" w14:textId="77777777" w:rsidTr="00FA7149">
        <w:trPr>
          <w:trHeight w:val="220"/>
        </w:trPr>
        <w:tc>
          <w:tcPr>
            <w:tcW w:w="6538" w:type="dxa"/>
            <w:tcBorders>
              <w:top w:val="nil"/>
              <w:left w:val="nil"/>
              <w:bottom w:val="nil"/>
              <w:right w:val="nil"/>
            </w:tcBorders>
            <w:shd w:val="clear" w:color="auto" w:fill="auto"/>
            <w:noWrap/>
            <w:vAlign w:val="bottom"/>
            <w:hideMark/>
          </w:tcPr>
          <w:p w14:paraId="01903240" w14:textId="77777777" w:rsidR="002115E7" w:rsidRPr="002115E7" w:rsidRDefault="002115E7" w:rsidP="002115E7">
            <w:pPr>
              <w:spacing w:after="0" w:line="240" w:lineRule="auto"/>
              <w:jc w:val="center"/>
              <w:rPr>
                <w:rFonts w:ascii="Times New Roman" w:eastAsia="Times New Roman" w:hAnsi="Times New Roman" w:cs="Times New Roman"/>
                <w:szCs w:val="20"/>
                <w:lang w:val="en-US"/>
              </w:rPr>
            </w:pPr>
          </w:p>
        </w:tc>
        <w:tc>
          <w:tcPr>
            <w:tcW w:w="3180" w:type="dxa"/>
            <w:tcBorders>
              <w:top w:val="nil"/>
              <w:left w:val="nil"/>
              <w:bottom w:val="nil"/>
              <w:right w:val="nil"/>
            </w:tcBorders>
            <w:shd w:val="clear" w:color="auto" w:fill="auto"/>
            <w:noWrap/>
            <w:vAlign w:val="bottom"/>
            <w:hideMark/>
          </w:tcPr>
          <w:p w14:paraId="13E4624C"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222" w:type="dxa"/>
            <w:tcBorders>
              <w:top w:val="nil"/>
              <w:left w:val="nil"/>
              <w:bottom w:val="nil"/>
              <w:right w:val="nil"/>
            </w:tcBorders>
            <w:shd w:val="clear" w:color="auto" w:fill="auto"/>
            <w:noWrap/>
            <w:vAlign w:val="bottom"/>
            <w:hideMark/>
          </w:tcPr>
          <w:p w14:paraId="3B9BB50F"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1112" w:type="dxa"/>
            <w:tcBorders>
              <w:top w:val="nil"/>
              <w:left w:val="nil"/>
              <w:bottom w:val="nil"/>
              <w:right w:val="nil"/>
            </w:tcBorders>
            <w:shd w:val="clear" w:color="auto" w:fill="auto"/>
            <w:noWrap/>
            <w:vAlign w:val="bottom"/>
            <w:hideMark/>
          </w:tcPr>
          <w:p w14:paraId="5F7DCF4F"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222" w:type="dxa"/>
            <w:tcBorders>
              <w:top w:val="nil"/>
              <w:left w:val="nil"/>
              <w:bottom w:val="nil"/>
              <w:right w:val="nil"/>
            </w:tcBorders>
            <w:shd w:val="clear" w:color="auto" w:fill="auto"/>
            <w:noWrap/>
            <w:vAlign w:val="bottom"/>
            <w:hideMark/>
          </w:tcPr>
          <w:p w14:paraId="7886FD89" w14:textId="77777777" w:rsidR="002115E7" w:rsidRPr="002115E7" w:rsidRDefault="002115E7" w:rsidP="002115E7">
            <w:pPr>
              <w:spacing w:after="0" w:line="240" w:lineRule="auto"/>
              <w:jc w:val="center"/>
              <w:rPr>
                <w:rFonts w:ascii="Times New Roman" w:eastAsia="Times New Roman" w:hAnsi="Times New Roman" w:cs="Times New Roman"/>
                <w:szCs w:val="20"/>
                <w:lang w:val="en-US"/>
              </w:rPr>
            </w:pPr>
          </w:p>
        </w:tc>
        <w:tc>
          <w:tcPr>
            <w:tcW w:w="1036" w:type="dxa"/>
            <w:tcBorders>
              <w:top w:val="nil"/>
              <w:left w:val="nil"/>
              <w:bottom w:val="nil"/>
              <w:right w:val="nil"/>
            </w:tcBorders>
            <w:shd w:val="clear" w:color="auto" w:fill="auto"/>
            <w:noWrap/>
            <w:vAlign w:val="bottom"/>
            <w:hideMark/>
          </w:tcPr>
          <w:p w14:paraId="6DB969ED"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840" w:type="dxa"/>
            <w:tcBorders>
              <w:top w:val="nil"/>
              <w:left w:val="nil"/>
              <w:bottom w:val="nil"/>
              <w:right w:val="nil"/>
            </w:tcBorders>
            <w:shd w:val="clear" w:color="auto" w:fill="auto"/>
            <w:noWrap/>
            <w:vAlign w:val="bottom"/>
            <w:hideMark/>
          </w:tcPr>
          <w:p w14:paraId="7D219E5B" w14:textId="77777777" w:rsidR="002115E7" w:rsidRPr="002115E7" w:rsidRDefault="002115E7" w:rsidP="002115E7">
            <w:pPr>
              <w:spacing w:after="0" w:line="240" w:lineRule="auto"/>
              <w:jc w:val="center"/>
              <w:rPr>
                <w:rFonts w:ascii="Times New Roman" w:eastAsia="Times New Roman" w:hAnsi="Times New Roman" w:cs="Times New Roman"/>
                <w:szCs w:val="20"/>
                <w:lang w:val="en-US"/>
              </w:rPr>
            </w:pPr>
          </w:p>
        </w:tc>
      </w:tr>
      <w:tr w:rsidR="002115E7" w:rsidRPr="002115E7" w14:paraId="1934ACA9" w14:textId="77777777" w:rsidTr="00FA7149">
        <w:trPr>
          <w:trHeight w:val="220"/>
        </w:trPr>
        <w:tc>
          <w:tcPr>
            <w:tcW w:w="6538" w:type="dxa"/>
            <w:tcBorders>
              <w:top w:val="nil"/>
              <w:left w:val="nil"/>
              <w:bottom w:val="nil"/>
              <w:right w:val="nil"/>
            </w:tcBorders>
            <w:shd w:val="clear" w:color="000000" w:fill="C65911"/>
            <w:noWrap/>
            <w:vAlign w:val="bottom"/>
            <w:hideMark/>
          </w:tcPr>
          <w:p w14:paraId="5C8DCF3D" w14:textId="77777777" w:rsidR="002115E7" w:rsidRPr="002115E7" w:rsidRDefault="002115E7" w:rsidP="002115E7">
            <w:pPr>
              <w:spacing w:after="0" w:line="240" w:lineRule="auto"/>
              <w:rPr>
                <w:rFonts w:ascii="Calibri" w:eastAsia="Times New Roman" w:hAnsi="Calibri" w:cs="Calibri"/>
                <w:b/>
                <w:bCs/>
                <w:color w:val="FFFFFF"/>
                <w:sz w:val="16"/>
                <w:szCs w:val="16"/>
                <w:lang w:val="en-US"/>
              </w:rPr>
            </w:pPr>
            <w:r w:rsidRPr="002115E7">
              <w:rPr>
                <w:rFonts w:ascii="Calibri" w:eastAsia="Times New Roman" w:hAnsi="Calibri" w:cs="Calibri"/>
                <w:b/>
                <w:bCs/>
                <w:color w:val="FFFFFF"/>
                <w:sz w:val="16"/>
                <w:szCs w:val="16"/>
                <w:lang w:val="en-US"/>
              </w:rPr>
              <w:t xml:space="preserve">5. </w:t>
            </w:r>
            <w:proofErr w:type="spellStart"/>
            <w:r w:rsidRPr="002115E7">
              <w:rPr>
                <w:rFonts w:ascii="Calibri" w:eastAsia="Times New Roman" w:hAnsi="Calibri" w:cs="Calibri"/>
                <w:b/>
                <w:bCs/>
                <w:color w:val="FFFFFF"/>
                <w:sz w:val="16"/>
                <w:szCs w:val="16"/>
                <w:lang w:val="en-US"/>
              </w:rPr>
              <w:t>Ancilary</w:t>
            </w:r>
            <w:proofErr w:type="spellEnd"/>
            <w:r w:rsidRPr="002115E7">
              <w:rPr>
                <w:rFonts w:ascii="Calibri" w:eastAsia="Times New Roman" w:hAnsi="Calibri" w:cs="Calibri"/>
                <w:b/>
                <w:bCs/>
                <w:color w:val="FFFFFF"/>
                <w:sz w:val="16"/>
                <w:szCs w:val="16"/>
                <w:lang w:val="en-US"/>
              </w:rPr>
              <w:t xml:space="preserve"> Fees </w:t>
            </w:r>
          </w:p>
        </w:tc>
        <w:tc>
          <w:tcPr>
            <w:tcW w:w="3180" w:type="dxa"/>
            <w:tcBorders>
              <w:top w:val="nil"/>
              <w:left w:val="nil"/>
              <w:bottom w:val="nil"/>
              <w:right w:val="nil"/>
            </w:tcBorders>
            <w:shd w:val="clear" w:color="000000" w:fill="C65911"/>
            <w:noWrap/>
            <w:vAlign w:val="bottom"/>
            <w:hideMark/>
          </w:tcPr>
          <w:p w14:paraId="47543E43" w14:textId="77777777" w:rsidR="002115E7" w:rsidRPr="002115E7" w:rsidRDefault="002115E7" w:rsidP="002115E7">
            <w:pPr>
              <w:spacing w:after="0" w:line="240" w:lineRule="auto"/>
              <w:rPr>
                <w:rFonts w:ascii="Calibri" w:eastAsia="Times New Roman" w:hAnsi="Calibri" w:cs="Calibri"/>
                <w:b/>
                <w:bCs/>
                <w:color w:val="FFFFFF"/>
                <w:sz w:val="16"/>
                <w:szCs w:val="16"/>
                <w:lang w:val="en-US"/>
              </w:rPr>
            </w:pPr>
            <w:r w:rsidRPr="002115E7">
              <w:rPr>
                <w:rFonts w:ascii="Calibri" w:eastAsia="Times New Roman" w:hAnsi="Calibri" w:cs="Calibri"/>
                <w:b/>
                <w:bCs/>
                <w:color w:val="FFFFFF"/>
                <w:sz w:val="16"/>
                <w:szCs w:val="16"/>
                <w:lang w:val="en-US"/>
              </w:rPr>
              <w:t>Unit</w:t>
            </w:r>
          </w:p>
        </w:tc>
        <w:tc>
          <w:tcPr>
            <w:tcW w:w="222" w:type="dxa"/>
            <w:tcBorders>
              <w:top w:val="nil"/>
              <w:left w:val="nil"/>
              <w:bottom w:val="nil"/>
              <w:right w:val="nil"/>
            </w:tcBorders>
            <w:shd w:val="clear" w:color="auto" w:fill="auto"/>
            <w:noWrap/>
            <w:vAlign w:val="bottom"/>
            <w:hideMark/>
          </w:tcPr>
          <w:p w14:paraId="05E567C9" w14:textId="77777777" w:rsidR="002115E7" w:rsidRPr="002115E7" w:rsidRDefault="002115E7" w:rsidP="002115E7">
            <w:pPr>
              <w:spacing w:after="0" w:line="240" w:lineRule="auto"/>
              <w:rPr>
                <w:rFonts w:ascii="Calibri" w:eastAsia="Times New Roman" w:hAnsi="Calibri" w:cs="Calibri"/>
                <w:b/>
                <w:bCs/>
                <w:color w:val="FFFFFF"/>
                <w:sz w:val="16"/>
                <w:szCs w:val="16"/>
                <w:lang w:val="en-US"/>
              </w:rPr>
            </w:pPr>
          </w:p>
        </w:tc>
        <w:tc>
          <w:tcPr>
            <w:tcW w:w="1112" w:type="dxa"/>
            <w:tcBorders>
              <w:top w:val="nil"/>
              <w:left w:val="nil"/>
              <w:bottom w:val="nil"/>
              <w:right w:val="nil"/>
            </w:tcBorders>
            <w:shd w:val="clear" w:color="000000" w:fill="C65911"/>
            <w:noWrap/>
            <w:vAlign w:val="bottom"/>
            <w:hideMark/>
          </w:tcPr>
          <w:p w14:paraId="4CCB3C85" w14:textId="77777777" w:rsidR="002115E7" w:rsidRPr="002115E7" w:rsidRDefault="002115E7" w:rsidP="002115E7">
            <w:pPr>
              <w:spacing w:after="0" w:line="240" w:lineRule="auto"/>
              <w:jc w:val="center"/>
              <w:rPr>
                <w:rFonts w:ascii="Calibri" w:eastAsia="Times New Roman" w:hAnsi="Calibri" w:cs="Calibri"/>
                <w:b/>
                <w:bCs/>
                <w:color w:val="FFFFFF"/>
                <w:sz w:val="16"/>
                <w:szCs w:val="16"/>
                <w:lang w:val="en-US"/>
              </w:rPr>
            </w:pPr>
            <w:r w:rsidRPr="002115E7">
              <w:rPr>
                <w:rFonts w:ascii="Calibri" w:eastAsia="Times New Roman" w:hAnsi="Calibri" w:cs="Calibri"/>
                <w:b/>
                <w:bCs/>
                <w:color w:val="FFFFFF"/>
                <w:sz w:val="16"/>
                <w:szCs w:val="16"/>
                <w:lang w:val="en-US"/>
              </w:rPr>
              <w:t>Monthly fee</w:t>
            </w:r>
          </w:p>
        </w:tc>
        <w:tc>
          <w:tcPr>
            <w:tcW w:w="222" w:type="dxa"/>
            <w:tcBorders>
              <w:top w:val="nil"/>
              <w:left w:val="nil"/>
              <w:bottom w:val="nil"/>
              <w:right w:val="nil"/>
            </w:tcBorders>
            <w:shd w:val="clear" w:color="auto" w:fill="auto"/>
            <w:noWrap/>
            <w:vAlign w:val="bottom"/>
            <w:hideMark/>
          </w:tcPr>
          <w:p w14:paraId="2BDDA47E" w14:textId="77777777" w:rsidR="002115E7" w:rsidRPr="002115E7" w:rsidRDefault="002115E7" w:rsidP="002115E7">
            <w:pPr>
              <w:spacing w:after="0" w:line="240" w:lineRule="auto"/>
              <w:jc w:val="center"/>
              <w:rPr>
                <w:rFonts w:ascii="Calibri" w:eastAsia="Times New Roman" w:hAnsi="Calibri" w:cs="Calibri"/>
                <w:b/>
                <w:bCs/>
                <w:color w:val="FFFFFF"/>
                <w:sz w:val="16"/>
                <w:szCs w:val="16"/>
                <w:lang w:val="en-US"/>
              </w:rPr>
            </w:pPr>
          </w:p>
        </w:tc>
        <w:tc>
          <w:tcPr>
            <w:tcW w:w="1036" w:type="dxa"/>
            <w:tcBorders>
              <w:top w:val="nil"/>
              <w:left w:val="nil"/>
              <w:bottom w:val="nil"/>
              <w:right w:val="nil"/>
            </w:tcBorders>
            <w:shd w:val="clear" w:color="000000" w:fill="C65911"/>
            <w:noWrap/>
            <w:vAlign w:val="bottom"/>
            <w:hideMark/>
          </w:tcPr>
          <w:p w14:paraId="70FC3802" w14:textId="77777777" w:rsidR="002115E7" w:rsidRPr="002115E7" w:rsidRDefault="002115E7" w:rsidP="002115E7">
            <w:pPr>
              <w:spacing w:after="0" w:line="240" w:lineRule="auto"/>
              <w:jc w:val="center"/>
              <w:rPr>
                <w:rFonts w:ascii="Calibri" w:eastAsia="Times New Roman" w:hAnsi="Calibri" w:cs="Calibri"/>
                <w:b/>
                <w:bCs/>
                <w:color w:val="FFFFFF"/>
                <w:sz w:val="16"/>
                <w:szCs w:val="16"/>
                <w:lang w:val="en-US"/>
              </w:rPr>
            </w:pPr>
            <w:r w:rsidRPr="002115E7">
              <w:rPr>
                <w:rFonts w:ascii="Calibri" w:eastAsia="Times New Roman" w:hAnsi="Calibri" w:cs="Calibri"/>
                <w:b/>
                <w:bCs/>
                <w:color w:val="FFFFFF"/>
                <w:sz w:val="16"/>
                <w:szCs w:val="16"/>
                <w:lang w:val="en-US"/>
              </w:rPr>
              <w:t>One-off fee</w:t>
            </w:r>
          </w:p>
        </w:tc>
        <w:tc>
          <w:tcPr>
            <w:tcW w:w="840" w:type="dxa"/>
            <w:tcBorders>
              <w:top w:val="nil"/>
              <w:left w:val="nil"/>
              <w:bottom w:val="nil"/>
              <w:right w:val="nil"/>
            </w:tcBorders>
            <w:shd w:val="clear" w:color="auto" w:fill="auto"/>
            <w:noWrap/>
            <w:vAlign w:val="bottom"/>
            <w:hideMark/>
          </w:tcPr>
          <w:p w14:paraId="16FD9473" w14:textId="77777777" w:rsidR="002115E7" w:rsidRPr="002115E7" w:rsidRDefault="002115E7" w:rsidP="002115E7">
            <w:pPr>
              <w:spacing w:after="0" w:line="240" w:lineRule="auto"/>
              <w:jc w:val="center"/>
              <w:rPr>
                <w:rFonts w:ascii="Calibri" w:eastAsia="Times New Roman" w:hAnsi="Calibri" w:cs="Calibri"/>
                <w:b/>
                <w:bCs/>
                <w:color w:val="FFFFFF"/>
                <w:sz w:val="16"/>
                <w:szCs w:val="16"/>
                <w:lang w:val="en-US"/>
              </w:rPr>
            </w:pPr>
          </w:p>
        </w:tc>
      </w:tr>
      <w:tr w:rsidR="002115E7" w:rsidRPr="002115E7" w14:paraId="10185A19" w14:textId="77777777" w:rsidTr="00FA7149">
        <w:trPr>
          <w:trHeight w:val="220"/>
        </w:trPr>
        <w:tc>
          <w:tcPr>
            <w:tcW w:w="65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D0A1AB" w14:textId="77777777" w:rsidR="002115E7" w:rsidRPr="002115E7" w:rsidRDefault="002115E7" w:rsidP="002115E7">
            <w:pPr>
              <w:spacing w:after="0" w:line="240" w:lineRule="auto"/>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Fee for Useless Intervention</w:t>
            </w:r>
          </w:p>
        </w:tc>
        <w:tc>
          <w:tcPr>
            <w:tcW w:w="3180" w:type="dxa"/>
            <w:tcBorders>
              <w:top w:val="single" w:sz="4" w:space="0" w:color="auto"/>
              <w:left w:val="nil"/>
              <w:bottom w:val="single" w:sz="4" w:space="0" w:color="auto"/>
              <w:right w:val="single" w:sz="4" w:space="0" w:color="auto"/>
            </w:tcBorders>
            <w:shd w:val="clear" w:color="auto" w:fill="auto"/>
            <w:noWrap/>
            <w:vAlign w:val="bottom"/>
            <w:hideMark/>
          </w:tcPr>
          <w:p w14:paraId="22D6E188" w14:textId="77777777" w:rsidR="002115E7" w:rsidRPr="002115E7" w:rsidRDefault="002115E7" w:rsidP="002115E7">
            <w:pPr>
              <w:spacing w:after="0" w:line="240" w:lineRule="auto"/>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Per Truck Roll</w:t>
            </w:r>
          </w:p>
        </w:tc>
        <w:tc>
          <w:tcPr>
            <w:tcW w:w="222" w:type="dxa"/>
            <w:tcBorders>
              <w:top w:val="nil"/>
              <w:left w:val="nil"/>
              <w:bottom w:val="nil"/>
              <w:right w:val="nil"/>
            </w:tcBorders>
            <w:shd w:val="clear" w:color="auto" w:fill="auto"/>
            <w:noWrap/>
            <w:vAlign w:val="bottom"/>
            <w:hideMark/>
          </w:tcPr>
          <w:p w14:paraId="2896F207" w14:textId="77777777" w:rsidR="002115E7" w:rsidRPr="002115E7" w:rsidRDefault="002115E7" w:rsidP="002115E7">
            <w:pPr>
              <w:spacing w:after="0" w:line="240" w:lineRule="auto"/>
              <w:rPr>
                <w:rFonts w:ascii="Calibri" w:eastAsia="Times New Roman" w:hAnsi="Calibri" w:cs="Calibri"/>
                <w:color w:val="000000"/>
                <w:sz w:val="16"/>
                <w:szCs w:val="16"/>
                <w:lang w:val="en-US"/>
              </w:rPr>
            </w:pP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FC54B"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w:t>
            </w:r>
          </w:p>
        </w:tc>
        <w:tc>
          <w:tcPr>
            <w:tcW w:w="222" w:type="dxa"/>
            <w:tcBorders>
              <w:top w:val="nil"/>
              <w:left w:val="nil"/>
              <w:bottom w:val="nil"/>
              <w:right w:val="nil"/>
            </w:tcBorders>
            <w:shd w:val="clear" w:color="auto" w:fill="auto"/>
            <w:noWrap/>
            <w:vAlign w:val="bottom"/>
            <w:hideMark/>
          </w:tcPr>
          <w:p w14:paraId="5AD0A46A"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04C01"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€ 101,50</w:t>
            </w:r>
          </w:p>
        </w:tc>
        <w:tc>
          <w:tcPr>
            <w:tcW w:w="840" w:type="dxa"/>
            <w:tcBorders>
              <w:top w:val="nil"/>
              <w:left w:val="nil"/>
              <w:bottom w:val="nil"/>
              <w:right w:val="nil"/>
            </w:tcBorders>
            <w:shd w:val="clear" w:color="auto" w:fill="auto"/>
            <w:noWrap/>
            <w:vAlign w:val="bottom"/>
            <w:hideMark/>
          </w:tcPr>
          <w:p w14:paraId="6AB07F81"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p>
        </w:tc>
      </w:tr>
      <w:tr w:rsidR="002115E7" w:rsidRPr="002115E7" w14:paraId="6E7E8FFB" w14:textId="77777777" w:rsidTr="00FA7149">
        <w:trPr>
          <w:trHeight w:val="220"/>
        </w:trPr>
        <w:tc>
          <w:tcPr>
            <w:tcW w:w="6538" w:type="dxa"/>
            <w:tcBorders>
              <w:top w:val="nil"/>
              <w:left w:val="single" w:sz="4" w:space="0" w:color="auto"/>
              <w:bottom w:val="single" w:sz="4" w:space="0" w:color="auto"/>
              <w:right w:val="single" w:sz="4" w:space="0" w:color="auto"/>
            </w:tcBorders>
            <w:shd w:val="clear" w:color="auto" w:fill="auto"/>
            <w:noWrap/>
            <w:vAlign w:val="bottom"/>
            <w:hideMark/>
          </w:tcPr>
          <w:p w14:paraId="11452995" w14:textId="77777777" w:rsidR="002115E7" w:rsidRPr="002115E7" w:rsidRDefault="002115E7" w:rsidP="002115E7">
            <w:pPr>
              <w:spacing w:after="0" w:line="240" w:lineRule="auto"/>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 xml:space="preserve">Orders </w:t>
            </w:r>
            <w:proofErr w:type="spellStart"/>
            <w:r w:rsidRPr="002115E7">
              <w:rPr>
                <w:rFonts w:ascii="Calibri" w:eastAsia="Times New Roman" w:hAnsi="Calibri" w:cs="Calibri"/>
                <w:color w:val="000000"/>
                <w:sz w:val="16"/>
                <w:szCs w:val="16"/>
                <w:lang w:val="en-US"/>
              </w:rPr>
              <w:t>Reschedeled</w:t>
            </w:r>
            <w:proofErr w:type="spellEnd"/>
            <w:r w:rsidRPr="002115E7">
              <w:rPr>
                <w:rFonts w:ascii="Calibri" w:eastAsia="Times New Roman" w:hAnsi="Calibri" w:cs="Calibri"/>
                <w:color w:val="000000"/>
                <w:sz w:val="16"/>
                <w:szCs w:val="16"/>
                <w:lang w:val="en-US"/>
              </w:rPr>
              <w:t xml:space="preserve"> &lt;24h upon Operator's/Customer's request (*)</w:t>
            </w:r>
          </w:p>
        </w:tc>
        <w:tc>
          <w:tcPr>
            <w:tcW w:w="3180" w:type="dxa"/>
            <w:tcBorders>
              <w:top w:val="nil"/>
              <w:left w:val="nil"/>
              <w:bottom w:val="single" w:sz="4" w:space="0" w:color="auto"/>
              <w:right w:val="single" w:sz="4" w:space="0" w:color="auto"/>
            </w:tcBorders>
            <w:shd w:val="clear" w:color="auto" w:fill="auto"/>
            <w:noWrap/>
            <w:vAlign w:val="bottom"/>
            <w:hideMark/>
          </w:tcPr>
          <w:p w14:paraId="2558EAF5" w14:textId="77777777" w:rsidR="002115E7" w:rsidRPr="002115E7" w:rsidRDefault="002115E7" w:rsidP="002115E7">
            <w:pPr>
              <w:spacing w:after="0" w:line="240" w:lineRule="auto"/>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Per Rescheduling</w:t>
            </w:r>
          </w:p>
        </w:tc>
        <w:tc>
          <w:tcPr>
            <w:tcW w:w="222" w:type="dxa"/>
            <w:tcBorders>
              <w:top w:val="nil"/>
              <w:left w:val="nil"/>
              <w:bottom w:val="nil"/>
              <w:right w:val="nil"/>
            </w:tcBorders>
            <w:shd w:val="clear" w:color="auto" w:fill="auto"/>
            <w:noWrap/>
            <w:vAlign w:val="bottom"/>
            <w:hideMark/>
          </w:tcPr>
          <w:p w14:paraId="5F3A8AD3" w14:textId="77777777" w:rsidR="002115E7" w:rsidRPr="002115E7" w:rsidRDefault="002115E7" w:rsidP="002115E7">
            <w:pPr>
              <w:spacing w:after="0" w:line="240" w:lineRule="auto"/>
              <w:rPr>
                <w:rFonts w:ascii="Calibri" w:eastAsia="Times New Roman" w:hAnsi="Calibri" w:cs="Calibri"/>
                <w:color w:val="000000"/>
                <w:sz w:val="16"/>
                <w:szCs w:val="16"/>
                <w:lang w:val="en-US"/>
              </w:rPr>
            </w:pPr>
          </w:p>
        </w:tc>
        <w:tc>
          <w:tcPr>
            <w:tcW w:w="1112" w:type="dxa"/>
            <w:tcBorders>
              <w:top w:val="nil"/>
              <w:left w:val="single" w:sz="4" w:space="0" w:color="auto"/>
              <w:bottom w:val="single" w:sz="4" w:space="0" w:color="auto"/>
              <w:right w:val="single" w:sz="4" w:space="0" w:color="auto"/>
            </w:tcBorders>
            <w:shd w:val="clear" w:color="auto" w:fill="auto"/>
            <w:noWrap/>
            <w:vAlign w:val="bottom"/>
            <w:hideMark/>
          </w:tcPr>
          <w:p w14:paraId="63ECA7FA"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w:t>
            </w:r>
          </w:p>
        </w:tc>
        <w:tc>
          <w:tcPr>
            <w:tcW w:w="222" w:type="dxa"/>
            <w:tcBorders>
              <w:top w:val="nil"/>
              <w:left w:val="nil"/>
              <w:bottom w:val="nil"/>
              <w:right w:val="nil"/>
            </w:tcBorders>
            <w:shd w:val="clear" w:color="auto" w:fill="auto"/>
            <w:noWrap/>
            <w:vAlign w:val="bottom"/>
            <w:hideMark/>
          </w:tcPr>
          <w:p w14:paraId="08F50E2C"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p>
        </w:tc>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3C2D5420"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€ 101,50</w:t>
            </w:r>
          </w:p>
        </w:tc>
        <w:tc>
          <w:tcPr>
            <w:tcW w:w="840" w:type="dxa"/>
            <w:tcBorders>
              <w:top w:val="nil"/>
              <w:left w:val="nil"/>
              <w:bottom w:val="nil"/>
              <w:right w:val="nil"/>
            </w:tcBorders>
            <w:shd w:val="clear" w:color="auto" w:fill="auto"/>
            <w:noWrap/>
            <w:vAlign w:val="bottom"/>
            <w:hideMark/>
          </w:tcPr>
          <w:p w14:paraId="3201148F"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p>
        </w:tc>
      </w:tr>
      <w:tr w:rsidR="002115E7" w:rsidRPr="002115E7" w14:paraId="0B48E374" w14:textId="77777777" w:rsidTr="00FA7149">
        <w:trPr>
          <w:trHeight w:val="220"/>
        </w:trPr>
        <w:tc>
          <w:tcPr>
            <w:tcW w:w="6538" w:type="dxa"/>
            <w:tcBorders>
              <w:top w:val="nil"/>
              <w:left w:val="single" w:sz="4" w:space="0" w:color="auto"/>
              <w:bottom w:val="single" w:sz="4" w:space="0" w:color="auto"/>
              <w:right w:val="single" w:sz="4" w:space="0" w:color="auto"/>
            </w:tcBorders>
            <w:shd w:val="clear" w:color="auto" w:fill="auto"/>
            <w:noWrap/>
            <w:vAlign w:val="bottom"/>
            <w:hideMark/>
          </w:tcPr>
          <w:p w14:paraId="08668ED1" w14:textId="77777777" w:rsidR="002115E7" w:rsidRPr="002115E7" w:rsidRDefault="002115E7" w:rsidP="002115E7">
            <w:pPr>
              <w:spacing w:after="0" w:line="240" w:lineRule="auto"/>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Cancellation during roll-out (*)</w:t>
            </w:r>
          </w:p>
        </w:tc>
        <w:tc>
          <w:tcPr>
            <w:tcW w:w="3180" w:type="dxa"/>
            <w:tcBorders>
              <w:top w:val="nil"/>
              <w:left w:val="nil"/>
              <w:bottom w:val="single" w:sz="4" w:space="0" w:color="auto"/>
              <w:right w:val="single" w:sz="4" w:space="0" w:color="auto"/>
            </w:tcBorders>
            <w:shd w:val="clear" w:color="auto" w:fill="auto"/>
            <w:noWrap/>
            <w:vAlign w:val="bottom"/>
            <w:hideMark/>
          </w:tcPr>
          <w:p w14:paraId="61819A80" w14:textId="77777777" w:rsidR="002115E7" w:rsidRPr="002115E7" w:rsidRDefault="002115E7" w:rsidP="002115E7">
            <w:pPr>
              <w:spacing w:after="0" w:line="240" w:lineRule="auto"/>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Per Installation</w:t>
            </w:r>
          </w:p>
        </w:tc>
        <w:tc>
          <w:tcPr>
            <w:tcW w:w="222" w:type="dxa"/>
            <w:tcBorders>
              <w:top w:val="nil"/>
              <w:left w:val="nil"/>
              <w:bottom w:val="nil"/>
              <w:right w:val="nil"/>
            </w:tcBorders>
            <w:shd w:val="clear" w:color="auto" w:fill="auto"/>
            <w:noWrap/>
            <w:vAlign w:val="bottom"/>
            <w:hideMark/>
          </w:tcPr>
          <w:p w14:paraId="441111A4" w14:textId="77777777" w:rsidR="002115E7" w:rsidRPr="002115E7" w:rsidRDefault="002115E7" w:rsidP="002115E7">
            <w:pPr>
              <w:spacing w:after="0" w:line="240" w:lineRule="auto"/>
              <w:rPr>
                <w:rFonts w:ascii="Calibri" w:eastAsia="Times New Roman" w:hAnsi="Calibri" w:cs="Calibri"/>
                <w:color w:val="000000"/>
                <w:sz w:val="16"/>
                <w:szCs w:val="16"/>
                <w:lang w:val="en-US"/>
              </w:rPr>
            </w:pPr>
          </w:p>
        </w:tc>
        <w:tc>
          <w:tcPr>
            <w:tcW w:w="1112" w:type="dxa"/>
            <w:tcBorders>
              <w:top w:val="nil"/>
              <w:left w:val="single" w:sz="4" w:space="0" w:color="auto"/>
              <w:bottom w:val="single" w:sz="4" w:space="0" w:color="auto"/>
              <w:right w:val="single" w:sz="4" w:space="0" w:color="auto"/>
            </w:tcBorders>
            <w:shd w:val="clear" w:color="auto" w:fill="auto"/>
            <w:noWrap/>
            <w:vAlign w:val="bottom"/>
            <w:hideMark/>
          </w:tcPr>
          <w:p w14:paraId="5DDEA50E"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w:t>
            </w:r>
          </w:p>
        </w:tc>
        <w:tc>
          <w:tcPr>
            <w:tcW w:w="222" w:type="dxa"/>
            <w:tcBorders>
              <w:top w:val="nil"/>
              <w:left w:val="nil"/>
              <w:bottom w:val="nil"/>
              <w:right w:val="nil"/>
            </w:tcBorders>
            <w:shd w:val="clear" w:color="auto" w:fill="auto"/>
            <w:noWrap/>
            <w:vAlign w:val="bottom"/>
            <w:hideMark/>
          </w:tcPr>
          <w:p w14:paraId="416EFA2E"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p>
        </w:tc>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5980865C"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€ 101,50</w:t>
            </w:r>
          </w:p>
        </w:tc>
        <w:tc>
          <w:tcPr>
            <w:tcW w:w="840" w:type="dxa"/>
            <w:tcBorders>
              <w:top w:val="nil"/>
              <w:left w:val="nil"/>
              <w:bottom w:val="nil"/>
              <w:right w:val="nil"/>
            </w:tcBorders>
            <w:shd w:val="clear" w:color="auto" w:fill="auto"/>
            <w:noWrap/>
            <w:vAlign w:val="bottom"/>
            <w:hideMark/>
          </w:tcPr>
          <w:p w14:paraId="32AF547C"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p>
        </w:tc>
      </w:tr>
      <w:tr w:rsidR="002115E7" w:rsidRPr="002115E7" w14:paraId="50D3A580" w14:textId="77777777" w:rsidTr="00FA7149">
        <w:trPr>
          <w:trHeight w:val="220"/>
        </w:trPr>
        <w:tc>
          <w:tcPr>
            <w:tcW w:w="6538" w:type="dxa"/>
            <w:tcBorders>
              <w:top w:val="nil"/>
              <w:left w:val="single" w:sz="4" w:space="0" w:color="auto"/>
              <w:bottom w:val="single" w:sz="4" w:space="0" w:color="auto"/>
              <w:right w:val="single" w:sz="4" w:space="0" w:color="auto"/>
            </w:tcBorders>
            <w:shd w:val="clear" w:color="auto" w:fill="auto"/>
            <w:noWrap/>
            <w:vAlign w:val="bottom"/>
            <w:hideMark/>
          </w:tcPr>
          <w:p w14:paraId="064A9AC8" w14:textId="77777777" w:rsidR="002115E7" w:rsidRPr="002115E7" w:rsidRDefault="002115E7" w:rsidP="002115E7">
            <w:pPr>
              <w:spacing w:after="0" w:line="240" w:lineRule="auto"/>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Connection Quote Fee</w:t>
            </w:r>
          </w:p>
        </w:tc>
        <w:tc>
          <w:tcPr>
            <w:tcW w:w="3180" w:type="dxa"/>
            <w:tcBorders>
              <w:top w:val="nil"/>
              <w:left w:val="nil"/>
              <w:bottom w:val="single" w:sz="4" w:space="0" w:color="auto"/>
              <w:right w:val="single" w:sz="4" w:space="0" w:color="auto"/>
            </w:tcBorders>
            <w:shd w:val="clear" w:color="auto" w:fill="auto"/>
            <w:noWrap/>
            <w:vAlign w:val="bottom"/>
            <w:hideMark/>
          </w:tcPr>
          <w:p w14:paraId="7720A2A0" w14:textId="77777777" w:rsidR="002115E7" w:rsidRPr="002115E7" w:rsidRDefault="002115E7" w:rsidP="002115E7">
            <w:pPr>
              <w:spacing w:after="0" w:line="240" w:lineRule="auto"/>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Per Installation</w:t>
            </w:r>
          </w:p>
        </w:tc>
        <w:tc>
          <w:tcPr>
            <w:tcW w:w="222" w:type="dxa"/>
            <w:tcBorders>
              <w:top w:val="nil"/>
              <w:left w:val="nil"/>
              <w:bottom w:val="nil"/>
              <w:right w:val="nil"/>
            </w:tcBorders>
            <w:shd w:val="clear" w:color="auto" w:fill="auto"/>
            <w:noWrap/>
            <w:vAlign w:val="bottom"/>
            <w:hideMark/>
          </w:tcPr>
          <w:p w14:paraId="3A0BC844" w14:textId="77777777" w:rsidR="002115E7" w:rsidRPr="002115E7" w:rsidRDefault="002115E7" w:rsidP="002115E7">
            <w:pPr>
              <w:spacing w:after="0" w:line="240" w:lineRule="auto"/>
              <w:rPr>
                <w:rFonts w:ascii="Calibri" w:eastAsia="Times New Roman" w:hAnsi="Calibri" w:cs="Calibri"/>
                <w:color w:val="000000"/>
                <w:sz w:val="16"/>
                <w:szCs w:val="16"/>
                <w:lang w:val="en-US"/>
              </w:rPr>
            </w:pPr>
          </w:p>
        </w:tc>
        <w:tc>
          <w:tcPr>
            <w:tcW w:w="1112" w:type="dxa"/>
            <w:tcBorders>
              <w:top w:val="nil"/>
              <w:left w:val="single" w:sz="4" w:space="0" w:color="auto"/>
              <w:bottom w:val="single" w:sz="4" w:space="0" w:color="auto"/>
              <w:right w:val="single" w:sz="4" w:space="0" w:color="auto"/>
            </w:tcBorders>
            <w:shd w:val="clear" w:color="auto" w:fill="auto"/>
            <w:noWrap/>
            <w:vAlign w:val="bottom"/>
            <w:hideMark/>
          </w:tcPr>
          <w:p w14:paraId="710EA128"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w:t>
            </w:r>
          </w:p>
        </w:tc>
        <w:tc>
          <w:tcPr>
            <w:tcW w:w="222" w:type="dxa"/>
            <w:tcBorders>
              <w:top w:val="nil"/>
              <w:left w:val="nil"/>
              <w:bottom w:val="nil"/>
              <w:right w:val="nil"/>
            </w:tcBorders>
            <w:shd w:val="clear" w:color="auto" w:fill="auto"/>
            <w:noWrap/>
            <w:vAlign w:val="bottom"/>
            <w:hideMark/>
          </w:tcPr>
          <w:p w14:paraId="59496E2C"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p>
        </w:tc>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71146486"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€ 101,50</w:t>
            </w:r>
          </w:p>
        </w:tc>
        <w:tc>
          <w:tcPr>
            <w:tcW w:w="840" w:type="dxa"/>
            <w:tcBorders>
              <w:top w:val="nil"/>
              <w:left w:val="nil"/>
              <w:bottom w:val="nil"/>
              <w:right w:val="nil"/>
            </w:tcBorders>
            <w:shd w:val="clear" w:color="auto" w:fill="auto"/>
            <w:noWrap/>
            <w:vAlign w:val="bottom"/>
            <w:hideMark/>
          </w:tcPr>
          <w:p w14:paraId="36616104" w14:textId="77777777" w:rsidR="002115E7" w:rsidRPr="002115E7" w:rsidRDefault="002115E7" w:rsidP="002115E7">
            <w:pPr>
              <w:spacing w:after="0" w:line="240" w:lineRule="auto"/>
              <w:jc w:val="center"/>
              <w:rPr>
                <w:rFonts w:ascii="Calibri" w:eastAsia="Times New Roman" w:hAnsi="Calibri" w:cs="Calibri"/>
                <w:color w:val="000000"/>
                <w:sz w:val="16"/>
                <w:szCs w:val="16"/>
                <w:lang w:val="en-US"/>
              </w:rPr>
            </w:pPr>
          </w:p>
        </w:tc>
      </w:tr>
      <w:tr w:rsidR="002115E7" w:rsidRPr="00FA7149" w14:paraId="0ABDA8B5" w14:textId="77777777" w:rsidTr="00FA7149">
        <w:trPr>
          <w:trHeight w:val="220"/>
        </w:trPr>
        <w:tc>
          <w:tcPr>
            <w:tcW w:w="6538" w:type="dxa"/>
            <w:tcBorders>
              <w:top w:val="nil"/>
              <w:left w:val="nil"/>
              <w:bottom w:val="nil"/>
              <w:right w:val="nil"/>
            </w:tcBorders>
            <w:shd w:val="clear" w:color="auto" w:fill="auto"/>
            <w:noWrap/>
            <w:vAlign w:val="bottom"/>
            <w:hideMark/>
          </w:tcPr>
          <w:p w14:paraId="6281118A" w14:textId="77777777" w:rsidR="002115E7" w:rsidRPr="002115E7" w:rsidRDefault="002115E7" w:rsidP="002115E7">
            <w:pPr>
              <w:spacing w:after="0" w:line="240" w:lineRule="auto"/>
              <w:rPr>
                <w:rFonts w:ascii="Calibri" w:eastAsia="Times New Roman" w:hAnsi="Calibri" w:cs="Calibri"/>
                <w:color w:val="000000"/>
                <w:sz w:val="16"/>
                <w:szCs w:val="16"/>
                <w:lang w:val="en-US"/>
              </w:rPr>
            </w:pPr>
            <w:r w:rsidRPr="002115E7">
              <w:rPr>
                <w:rFonts w:ascii="Calibri" w:eastAsia="Times New Roman" w:hAnsi="Calibri" w:cs="Calibri"/>
                <w:color w:val="000000"/>
                <w:sz w:val="16"/>
                <w:szCs w:val="16"/>
                <w:lang w:val="en-US"/>
              </w:rPr>
              <w:t>(*) minimum fee - costs already incurred to be added</w:t>
            </w:r>
          </w:p>
        </w:tc>
        <w:tc>
          <w:tcPr>
            <w:tcW w:w="3180" w:type="dxa"/>
            <w:tcBorders>
              <w:top w:val="nil"/>
              <w:left w:val="nil"/>
              <w:bottom w:val="nil"/>
              <w:right w:val="nil"/>
            </w:tcBorders>
            <w:shd w:val="clear" w:color="auto" w:fill="auto"/>
            <w:noWrap/>
            <w:vAlign w:val="bottom"/>
          </w:tcPr>
          <w:p w14:paraId="0C8AC682" w14:textId="77777777" w:rsidR="002115E7" w:rsidRPr="002115E7" w:rsidRDefault="002115E7" w:rsidP="002115E7">
            <w:pPr>
              <w:spacing w:after="0" w:line="240" w:lineRule="auto"/>
              <w:rPr>
                <w:rFonts w:ascii="Calibri" w:eastAsia="Times New Roman" w:hAnsi="Calibri" w:cs="Calibri"/>
                <w:color w:val="000000"/>
                <w:sz w:val="16"/>
                <w:szCs w:val="16"/>
                <w:lang w:val="en-US"/>
              </w:rPr>
            </w:pPr>
          </w:p>
        </w:tc>
        <w:tc>
          <w:tcPr>
            <w:tcW w:w="222" w:type="dxa"/>
            <w:tcBorders>
              <w:top w:val="nil"/>
              <w:left w:val="nil"/>
              <w:bottom w:val="nil"/>
              <w:right w:val="nil"/>
            </w:tcBorders>
            <w:shd w:val="clear" w:color="auto" w:fill="auto"/>
            <w:noWrap/>
            <w:vAlign w:val="bottom"/>
          </w:tcPr>
          <w:p w14:paraId="42EE27DE"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1112" w:type="dxa"/>
            <w:tcBorders>
              <w:top w:val="nil"/>
              <w:left w:val="nil"/>
              <w:bottom w:val="nil"/>
              <w:right w:val="nil"/>
            </w:tcBorders>
            <w:shd w:val="clear" w:color="auto" w:fill="auto"/>
            <w:noWrap/>
            <w:vAlign w:val="bottom"/>
          </w:tcPr>
          <w:p w14:paraId="457C43CB"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222" w:type="dxa"/>
            <w:tcBorders>
              <w:top w:val="nil"/>
              <w:left w:val="nil"/>
              <w:bottom w:val="nil"/>
              <w:right w:val="nil"/>
            </w:tcBorders>
            <w:shd w:val="clear" w:color="auto" w:fill="auto"/>
            <w:noWrap/>
            <w:vAlign w:val="bottom"/>
          </w:tcPr>
          <w:p w14:paraId="4B419BE9" w14:textId="77777777" w:rsidR="002115E7" w:rsidRPr="002115E7" w:rsidRDefault="002115E7" w:rsidP="002115E7">
            <w:pPr>
              <w:spacing w:after="0" w:line="240" w:lineRule="auto"/>
              <w:jc w:val="center"/>
              <w:rPr>
                <w:rFonts w:ascii="Times New Roman" w:eastAsia="Times New Roman" w:hAnsi="Times New Roman" w:cs="Times New Roman"/>
                <w:szCs w:val="20"/>
                <w:lang w:val="en-US"/>
              </w:rPr>
            </w:pPr>
          </w:p>
        </w:tc>
        <w:tc>
          <w:tcPr>
            <w:tcW w:w="1036" w:type="dxa"/>
            <w:tcBorders>
              <w:top w:val="nil"/>
              <w:left w:val="nil"/>
              <w:bottom w:val="nil"/>
              <w:right w:val="nil"/>
            </w:tcBorders>
            <w:shd w:val="clear" w:color="auto" w:fill="auto"/>
            <w:noWrap/>
            <w:vAlign w:val="bottom"/>
          </w:tcPr>
          <w:p w14:paraId="2F071954" w14:textId="77777777" w:rsidR="002115E7" w:rsidRPr="002115E7" w:rsidRDefault="002115E7" w:rsidP="002115E7">
            <w:pPr>
              <w:spacing w:after="0" w:line="240" w:lineRule="auto"/>
              <w:rPr>
                <w:rFonts w:ascii="Times New Roman" w:eastAsia="Times New Roman" w:hAnsi="Times New Roman" w:cs="Times New Roman"/>
                <w:szCs w:val="20"/>
                <w:lang w:val="en-US"/>
              </w:rPr>
            </w:pPr>
          </w:p>
        </w:tc>
        <w:tc>
          <w:tcPr>
            <w:tcW w:w="840" w:type="dxa"/>
            <w:tcBorders>
              <w:top w:val="nil"/>
              <w:left w:val="nil"/>
              <w:bottom w:val="nil"/>
              <w:right w:val="nil"/>
            </w:tcBorders>
            <w:shd w:val="clear" w:color="auto" w:fill="auto"/>
            <w:noWrap/>
            <w:vAlign w:val="bottom"/>
          </w:tcPr>
          <w:p w14:paraId="3E6383A2" w14:textId="77777777" w:rsidR="002115E7" w:rsidRPr="002115E7" w:rsidRDefault="002115E7" w:rsidP="002115E7">
            <w:pPr>
              <w:spacing w:after="0" w:line="240" w:lineRule="auto"/>
              <w:jc w:val="center"/>
              <w:rPr>
                <w:rFonts w:ascii="Times New Roman" w:eastAsia="Times New Roman" w:hAnsi="Times New Roman" w:cs="Times New Roman"/>
                <w:szCs w:val="20"/>
                <w:lang w:val="en-US"/>
              </w:rPr>
            </w:pPr>
          </w:p>
        </w:tc>
      </w:tr>
    </w:tbl>
    <w:p w14:paraId="6BDDFC58" w14:textId="5AD14736" w:rsidR="00A548F9" w:rsidRPr="007766F5" w:rsidRDefault="00A548F9" w:rsidP="00FA7149">
      <w:pPr>
        <w:tabs>
          <w:tab w:val="left" w:pos="2054"/>
        </w:tabs>
        <w:rPr>
          <w:b/>
          <w:bCs/>
          <w:noProof/>
          <w:lang w:val="en-GB"/>
        </w:rPr>
      </w:pPr>
    </w:p>
    <w:sectPr w:rsidR="00A548F9" w:rsidRPr="007766F5" w:rsidSect="000904C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D3F7B" w14:textId="77777777" w:rsidR="00823192" w:rsidRDefault="00823192" w:rsidP="00EF6C3B">
      <w:pPr>
        <w:spacing w:after="0" w:line="240" w:lineRule="auto"/>
      </w:pPr>
      <w:r>
        <w:separator/>
      </w:r>
    </w:p>
  </w:endnote>
  <w:endnote w:type="continuationSeparator" w:id="0">
    <w:p w14:paraId="7E124C63" w14:textId="77777777" w:rsidR="00823192" w:rsidRDefault="00823192" w:rsidP="00EF6C3B">
      <w:pPr>
        <w:spacing w:after="0" w:line="240" w:lineRule="auto"/>
      </w:pPr>
      <w:r>
        <w:continuationSeparator/>
      </w:r>
    </w:p>
  </w:endnote>
  <w:endnote w:type="continuationNotice" w:id="1">
    <w:p w14:paraId="49E63C80" w14:textId="77777777" w:rsidR="00823192" w:rsidRDefault="008231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Montserrat Medium">
    <w:panose1 w:val="000006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ontserrat ExtraLight">
    <w:panose1 w:val="00000300000000000000"/>
    <w:charset w:val="00"/>
    <w:family w:val="auto"/>
    <w:pitch w:val="variable"/>
    <w:sig w:usb0="2000020F" w:usb1="00000003" w:usb2="00000000" w:usb3="00000000" w:csb0="00000197" w:csb1="00000000"/>
  </w:font>
  <w:font w:name="Montserrat Black">
    <w:panose1 w:val="00000A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Proximus Light">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bon">
    <w:altName w:val="Cambria"/>
    <w:charset w:val="00"/>
    <w:family w:val="roman"/>
    <w:pitch w:val="variable"/>
    <w:sig w:usb0="00000287" w:usb1="00000000" w:usb2="00000000" w:usb3="00000000" w:csb0="0000009F" w:csb1="00000000"/>
  </w:font>
  <w:font w:name="Mon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730418"/>
      <w:docPartObj>
        <w:docPartGallery w:val="Page Numbers (Bottom of Page)"/>
        <w:docPartUnique/>
      </w:docPartObj>
    </w:sdtPr>
    <w:sdtEndPr>
      <w:rPr>
        <w:rFonts w:ascii="Arial" w:hAnsi="Arial" w:cs="Arial"/>
        <w:i/>
        <w:iCs/>
        <w:sz w:val="16"/>
        <w:szCs w:val="16"/>
      </w:rPr>
    </w:sdtEndPr>
    <w:sdtContent>
      <w:sdt>
        <w:sdtPr>
          <w:rPr>
            <w:rFonts w:ascii="Arial" w:hAnsi="Arial" w:cs="Arial"/>
            <w:sz w:val="16"/>
            <w:szCs w:val="16"/>
          </w:rPr>
          <w:id w:val="1728636285"/>
          <w:docPartObj>
            <w:docPartGallery w:val="Page Numbers (Top of Page)"/>
            <w:docPartUnique/>
          </w:docPartObj>
        </w:sdtPr>
        <w:sdtEndPr>
          <w:rPr>
            <w:i/>
            <w:iCs/>
          </w:rPr>
        </w:sdtEndPr>
        <w:sdtContent>
          <w:p w14:paraId="38D2044E" w14:textId="06694D4E" w:rsidR="006D0941" w:rsidRDefault="006D0941">
            <w:pPr>
              <w:pStyle w:val="Footer"/>
              <w:jc w:val="center"/>
              <w:rPr>
                <w:rFonts w:ascii="Arial" w:hAnsi="Arial" w:cs="Arial"/>
                <w:sz w:val="16"/>
                <w:szCs w:val="16"/>
              </w:rPr>
            </w:pPr>
          </w:p>
          <w:p w14:paraId="6E1FEF54" w14:textId="66DFF54A" w:rsidR="00B609F1" w:rsidRPr="00C81D7D" w:rsidRDefault="00B609F1">
            <w:pPr>
              <w:pStyle w:val="Footer"/>
              <w:jc w:val="center"/>
              <w:rPr>
                <w:rFonts w:ascii="Arial" w:hAnsi="Arial" w:cs="Arial"/>
                <w:sz w:val="16"/>
                <w:szCs w:val="16"/>
                <w:lang w:val="en-GB"/>
              </w:rPr>
            </w:pPr>
            <w:r w:rsidRPr="00C81D7D">
              <w:rPr>
                <w:rFonts w:ascii="Arial" w:hAnsi="Arial" w:cs="Arial"/>
                <w:sz w:val="16"/>
                <w:szCs w:val="16"/>
                <w:lang w:val="en-GB"/>
              </w:rPr>
              <w:t xml:space="preserve">Page </w:t>
            </w:r>
            <w:r w:rsidRPr="00B609F1">
              <w:rPr>
                <w:rFonts w:ascii="Arial" w:hAnsi="Arial" w:cs="Arial"/>
                <w:sz w:val="16"/>
                <w:szCs w:val="16"/>
              </w:rPr>
              <w:fldChar w:fldCharType="begin"/>
            </w:r>
            <w:r w:rsidRPr="00C81D7D">
              <w:rPr>
                <w:rFonts w:ascii="Arial" w:hAnsi="Arial" w:cs="Arial"/>
                <w:sz w:val="16"/>
                <w:szCs w:val="16"/>
                <w:lang w:val="en-GB"/>
              </w:rPr>
              <w:instrText xml:space="preserve"> PAGE </w:instrText>
            </w:r>
            <w:r w:rsidRPr="00B609F1">
              <w:rPr>
                <w:rFonts w:ascii="Arial" w:hAnsi="Arial" w:cs="Arial"/>
                <w:sz w:val="16"/>
                <w:szCs w:val="16"/>
              </w:rPr>
              <w:fldChar w:fldCharType="separate"/>
            </w:r>
            <w:r w:rsidRPr="00C81D7D">
              <w:rPr>
                <w:rFonts w:ascii="Arial" w:hAnsi="Arial" w:cs="Arial"/>
                <w:noProof/>
                <w:sz w:val="16"/>
                <w:szCs w:val="16"/>
                <w:lang w:val="en-GB"/>
              </w:rPr>
              <w:t>2</w:t>
            </w:r>
            <w:r w:rsidRPr="00B609F1">
              <w:rPr>
                <w:rFonts w:ascii="Arial" w:hAnsi="Arial" w:cs="Arial"/>
                <w:sz w:val="16"/>
                <w:szCs w:val="16"/>
              </w:rPr>
              <w:fldChar w:fldCharType="end"/>
            </w:r>
            <w:r w:rsidRPr="00C81D7D">
              <w:rPr>
                <w:rFonts w:ascii="Arial" w:hAnsi="Arial" w:cs="Arial"/>
                <w:sz w:val="16"/>
                <w:szCs w:val="16"/>
                <w:lang w:val="en-GB"/>
              </w:rPr>
              <w:t xml:space="preserve"> of </w:t>
            </w:r>
            <w:r w:rsidRPr="00B609F1">
              <w:rPr>
                <w:rFonts w:ascii="Arial" w:hAnsi="Arial" w:cs="Arial"/>
                <w:sz w:val="16"/>
                <w:szCs w:val="16"/>
              </w:rPr>
              <w:fldChar w:fldCharType="begin"/>
            </w:r>
            <w:r w:rsidRPr="00C81D7D">
              <w:rPr>
                <w:rFonts w:ascii="Arial" w:hAnsi="Arial" w:cs="Arial"/>
                <w:sz w:val="16"/>
                <w:szCs w:val="16"/>
                <w:lang w:val="en-GB"/>
              </w:rPr>
              <w:instrText xml:space="preserve"> NUMPAGES  </w:instrText>
            </w:r>
            <w:r w:rsidRPr="00B609F1">
              <w:rPr>
                <w:rFonts w:ascii="Arial" w:hAnsi="Arial" w:cs="Arial"/>
                <w:sz w:val="16"/>
                <w:szCs w:val="16"/>
              </w:rPr>
              <w:fldChar w:fldCharType="separate"/>
            </w:r>
            <w:r w:rsidRPr="00C81D7D">
              <w:rPr>
                <w:rFonts w:ascii="Arial" w:hAnsi="Arial" w:cs="Arial"/>
                <w:noProof/>
                <w:sz w:val="16"/>
                <w:szCs w:val="16"/>
                <w:lang w:val="en-GB"/>
              </w:rPr>
              <w:t>2</w:t>
            </w:r>
            <w:r w:rsidRPr="00B609F1">
              <w:rPr>
                <w:rFonts w:ascii="Arial" w:hAnsi="Arial" w:cs="Arial"/>
                <w:sz w:val="16"/>
                <w:szCs w:val="16"/>
              </w:rPr>
              <w:fldChar w:fldCharType="end"/>
            </w:r>
          </w:p>
          <w:p w14:paraId="01AFA022" w14:textId="77777777" w:rsidR="00B609F1" w:rsidRPr="00C81D7D" w:rsidRDefault="00B609F1">
            <w:pPr>
              <w:pStyle w:val="Footer"/>
              <w:jc w:val="center"/>
              <w:rPr>
                <w:rFonts w:ascii="Arial" w:hAnsi="Arial" w:cs="Arial"/>
                <w:sz w:val="16"/>
                <w:szCs w:val="16"/>
                <w:lang w:val="en-GB"/>
              </w:rPr>
            </w:pPr>
          </w:p>
          <w:p w14:paraId="661B067A" w14:textId="36FB4A23" w:rsidR="00B609F1" w:rsidRPr="00C81D7D" w:rsidRDefault="00B609F1" w:rsidP="004B18B3">
            <w:pPr>
              <w:pStyle w:val="Footer"/>
              <w:jc w:val="center"/>
              <w:rPr>
                <w:rFonts w:ascii="Arial" w:hAnsi="Arial" w:cs="Arial"/>
                <w:sz w:val="16"/>
                <w:szCs w:val="16"/>
                <w:lang w:val="en-GB"/>
              </w:rPr>
            </w:pPr>
            <w:r w:rsidRPr="00B609F1">
              <w:rPr>
                <w:rFonts w:ascii="Arial" w:hAnsi="Arial" w:cs="Arial"/>
                <w:sz w:val="16"/>
                <w:szCs w:val="16"/>
              </w:rPr>
              <w:fldChar w:fldCharType="begin"/>
            </w:r>
            <w:r w:rsidRPr="00B609F1">
              <w:rPr>
                <w:rFonts w:ascii="Arial" w:hAnsi="Arial" w:cs="Arial"/>
                <w:sz w:val="16"/>
                <w:szCs w:val="16"/>
                <w:lang w:val="en-US"/>
              </w:rPr>
              <w:instrText xml:space="preserve"> FILENAME \* MERGEFORMAT </w:instrText>
            </w:r>
            <w:r w:rsidRPr="00B609F1">
              <w:rPr>
                <w:rFonts w:ascii="Arial" w:hAnsi="Arial" w:cs="Arial"/>
                <w:sz w:val="16"/>
                <w:szCs w:val="16"/>
              </w:rPr>
              <w:fldChar w:fldCharType="separate"/>
            </w:r>
            <w:r w:rsidR="0033507A">
              <w:rPr>
                <w:rFonts w:ascii="Arial" w:hAnsi="Arial" w:cs="Arial"/>
                <w:noProof/>
                <w:sz w:val="16"/>
                <w:szCs w:val="16"/>
                <w:lang w:val="en-US"/>
              </w:rPr>
              <w:t>20221121 - Unifiber - B2B - Annex 2 - Commercial Conditions and Charges</w:t>
            </w:r>
            <w:r w:rsidRPr="00B609F1">
              <w:rPr>
                <w:rFonts w:ascii="Arial" w:hAnsi="Arial" w:cs="Arial"/>
                <w:sz w:val="16"/>
                <w:szCs w:val="16"/>
              </w:rPr>
              <w:fldChar w:fldCharType="end"/>
            </w:r>
          </w:p>
          <w:p w14:paraId="67873A05" w14:textId="0245365D" w:rsidR="000D6D5C" w:rsidRPr="00E8592F" w:rsidRDefault="00FA7149" w:rsidP="00FA7149">
            <w:pPr>
              <w:pStyle w:val="Footer"/>
              <w:tabs>
                <w:tab w:val="clear" w:pos="4513"/>
                <w:tab w:val="clear" w:pos="9026"/>
                <w:tab w:val="left" w:pos="3282"/>
              </w:tabs>
              <w:rPr>
                <w:rFonts w:ascii="Arial" w:hAnsi="Arial" w:cs="Arial"/>
                <w:i/>
                <w:iCs/>
                <w:sz w:val="16"/>
                <w:szCs w:val="16"/>
                <w:lang w:val="en-US"/>
              </w:rPr>
            </w:pPr>
            <w:r>
              <w:rPr>
                <w:rFonts w:ascii="Arial" w:hAnsi="Arial" w:cs="Arial"/>
                <w:i/>
                <w:iCs/>
                <w:sz w:val="16"/>
                <w:szCs w:val="16"/>
                <w:lang w:val="en-US"/>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75D3D" w14:textId="77777777" w:rsidR="00823192" w:rsidRDefault="00823192" w:rsidP="00EF6C3B">
      <w:pPr>
        <w:spacing w:after="0" w:line="240" w:lineRule="auto"/>
      </w:pPr>
      <w:r>
        <w:separator/>
      </w:r>
    </w:p>
  </w:footnote>
  <w:footnote w:type="continuationSeparator" w:id="0">
    <w:p w14:paraId="7FA8EF5A" w14:textId="77777777" w:rsidR="00823192" w:rsidRDefault="00823192" w:rsidP="00EF6C3B">
      <w:pPr>
        <w:spacing w:after="0" w:line="240" w:lineRule="auto"/>
      </w:pPr>
      <w:r>
        <w:continuationSeparator/>
      </w:r>
    </w:p>
  </w:footnote>
  <w:footnote w:type="continuationNotice" w:id="1">
    <w:p w14:paraId="27559BFE" w14:textId="77777777" w:rsidR="00823192" w:rsidRDefault="008231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5013" w14:textId="49A9FC1E" w:rsidR="00EF6C3B" w:rsidRPr="004B18B3" w:rsidRDefault="004B18B3" w:rsidP="004B18B3">
    <w:pPr>
      <w:pStyle w:val="Header"/>
      <w:tabs>
        <w:tab w:val="left" w:pos="3758"/>
      </w:tabs>
      <w:rPr>
        <w:rFonts w:ascii="Montserrat Medium" w:hAnsi="Montserrat Medium"/>
      </w:rPr>
    </w:pPr>
    <w:r w:rsidRPr="004B18B3">
      <w:rPr>
        <w:rFonts w:ascii="Montserrat Medium" w:hAnsi="Montserrat Medium"/>
        <w:noProof/>
      </w:rPr>
      <w:drawing>
        <wp:anchor distT="0" distB="0" distL="114300" distR="114300" simplePos="0" relativeHeight="251658240" behindDoc="0" locked="0" layoutInCell="1" allowOverlap="1" wp14:anchorId="2C86514C" wp14:editId="11FB69A7">
          <wp:simplePos x="0" y="0"/>
          <wp:positionH relativeFrom="margin">
            <wp:posOffset>4825025</wp:posOffset>
          </wp:positionH>
          <wp:positionV relativeFrom="paragraph">
            <wp:posOffset>-265058</wp:posOffset>
          </wp:positionV>
          <wp:extent cx="1628292" cy="541020"/>
          <wp:effectExtent l="0" t="0" r="0" b="0"/>
          <wp:wrapNone/>
          <wp:docPr id="15" name="Picture 1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8292" cy="541020"/>
                  </a:xfrm>
                  <a:prstGeom prst="rect">
                    <a:avLst/>
                  </a:prstGeom>
                </pic:spPr>
              </pic:pic>
            </a:graphicData>
          </a:graphic>
          <wp14:sizeRelH relativeFrom="margin">
            <wp14:pctWidth>0</wp14:pctWidth>
          </wp14:sizeRelH>
          <wp14:sizeRelV relativeFrom="margin">
            <wp14:pctHeight>0</wp14:pctHeight>
          </wp14:sizeRelV>
        </wp:anchor>
      </w:drawing>
    </w:r>
    <w:r w:rsidR="00E8592F" w:rsidRPr="004B18B3">
      <w:rPr>
        <w:rFonts w:ascii="Montserrat Medium" w:hAnsi="Montserrat Medium" w:cs="Arial"/>
        <w:i/>
        <w:iCs/>
        <w:sz w:val="16"/>
        <w:szCs w:val="16"/>
      </w:rPr>
      <w:t>Unifiber Confidential Information</w:t>
    </w:r>
    <w:r w:rsidR="00E8592F" w:rsidRPr="004B18B3">
      <w:rPr>
        <w:rFonts w:ascii="Montserrat Medium" w:hAnsi="Montserrat Medium"/>
      </w:rPr>
      <w:tab/>
    </w:r>
    <w:r w:rsidR="00E8592F" w:rsidRPr="004B18B3">
      <w:rPr>
        <w:rFonts w:ascii="Montserrat Medium" w:hAnsi="Montserrat Medium"/>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24E"/>
    <w:multiLevelType w:val="hybridMultilevel"/>
    <w:tmpl w:val="8D626B62"/>
    <w:lvl w:ilvl="0" w:tplc="C46E514C">
      <w:start w:val="1"/>
      <w:numFmt w:val="lowerLetter"/>
      <w:lvlText w:val="(%1)"/>
      <w:lvlJc w:val="left"/>
      <w:pPr>
        <w:ind w:left="3" w:hanging="360"/>
      </w:pPr>
      <w:rPr>
        <w:rFonts w:cstheme="majorBidi" w:hint="default"/>
        <w:color w:val="auto"/>
        <w:sz w:val="20"/>
        <w:szCs w:val="20"/>
      </w:rPr>
    </w:lvl>
    <w:lvl w:ilvl="1" w:tplc="3110C102" w:tentative="1">
      <w:start w:val="1"/>
      <w:numFmt w:val="lowerLetter"/>
      <w:lvlText w:val="%2."/>
      <w:lvlJc w:val="left"/>
      <w:pPr>
        <w:ind w:left="723" w:hanging="360"/>
      </w:pPr>
    </w:lvl>
    <w:lvl w:ilvl="2" w:tplc="F6EEB7C8" w:tentative="1">
      <w:start w:val="1"/>
      <w:numFmt w:val="lowerRoman"/>
      <w:lvlText w:val="%3."/>
      <w:lvlJc w:val="right"/>
      <w:pPr>
        <w:ind w:left="1443" w:hanging="180"/>
      </w:pPr>
    </w:lvl>
    <w:lvl w:ilvl="3" w:tplc="2782EED0" w:tentative="1">
      <w:start w:val="1"/>
      <w:numFmt w:val="decimal"/>
      <w:lvlText w:val="%4."/>
      <w:lvlJc w:val="left"/>
      <w:pPr>
        <w:ind w:left="2163" w:hanging="360"/>
      </w:pPr>
    </w:lvl>
    <w:lvl w:ilvl="4" w:tplc="2A3ED010" w:tentative="1">
      <w:start w:val="1"/>
      <w:numFmt w:val="lowerLetter"/>
      <w:lvlText w:val="%5."/>
      <w:lvlJc w:val="left"/>
      <w:pPr>
        <w:ind w:left="2883" w:hanging="360"/>
      </w:pPr>
    </w:lvl>
    <w:lvl w:ilvl="5" w:tplc="B5400622" w:tentative="1">
      <w:start w:val="1"/>
      <w:numFmt w:val="lowerRoman"/>
      <w:lvlText w:val="%6."/>
      <w:lvlJc w:val="right"/>
      <w:pPr>
        <w:ind w:left="3603" w:hanging="180"/>
      </w:pPr>
    </w:lvl>
    <w:lvl w:ilvl="6" w:tplc="CAD27B00" w:tentative="1">
      <w:start w:val="1"/>
      <w:numFmt w:val="decimal"/>
      <w:lvlText w:val="%7."/>
      <w:lvlJc w:val="left"/>
      <w:pPr>
        <w:ind w:left="4323" w:hanging="360"/>
      </w:pPr>
    </w:lvl>
    <w:lvl w:ilvl="7" w:tplc="28A81190" w:tentative="1">
      <w:start w:val="1"/>
      <w:numFmt w:val="lowerLetter"/>
      <w:lvlText w:val="%8."/>
      <w:lvlJc w:val="left"/>
      <w:pPr>
        <w:ind w:left="5043" w:hanging="360"/>
      </w:pPr>
    </w:lvl>
    <w:lvl w:ilvl="8" w:tplc="22E634D0" w:tentative="1">
      <w:start w:val="1"/>
      <w:numFmt w:val="lowerRoman"/>
      <w:lvlText w:val="%9."/>
      <w:lvlJc w:val="right"/>
      <w:pPr>
        <w:ind w:left="5763" w:hanging="180"/>
      </w:pPr>
    </w:lvl>
  </w:abstractNum>
  <w:abstractNum w:abstractNumId="1" w15:restartNumberingAfterBreak="0">
    <w:nsid w:val="04DF1166"/>
    <w:multiLevelType w:val="hybridMultilevel"/>
    <w:tmpl w:val="55D2F1A8"/>
    <w:lvl w:ilvl="0" w:tplc="6858608C">
      <w:start w:val="1"/>
      <w:numFmt w:val="lowerLetter"/>
      <w:lvlText w:val="(%1)"/>
      <w:lvlJc w:val="left"/>
      <w:pPr>
        <w:ind w:left="1440" w:hanging="360"/>
      </w:pPr>
      <w:rPr>
        <w:rFonts w:ascii="Montserrat" w:eastAsiaTheme="minorEastAsia" w:hAnsi="Montserrat" w:cs="Arial" w:hint="default"/>
        <w:b w:val="0"/>
        <w:bCs w:val="0"/>
      </w:rPr>
    </w:lvl>
    <w:lvl w:ilvl="1" w:tplc="72CEBA48">
      <w:start w:val="1"/>
      <w:numFmt w:val="lowerRoman"/>
      <w:lvlText w:val="%2."/>
      <w:lvlJc w:val="right"/>
      <w:pPr>
        <w:ind w:left="1440" w:hanging="360"/>
      </w:pPr>
    </w:lvl>
    <w:lvl w:ilvl="2" w:tplc="498E21C8">
      <w:start w:val="1"/>
      <w:numFmt w:val="lowerRoman"/>
      <w:lvlText w:val="%3."/>
      <w:lvlJc w:val="right"/>
      <w:pPr>
        <w:ind w:left="2160" w:hanging="180"/>
      </w:pPr>
    </w:lvl>
    <w:lvl w:ilvl="3" w:tplc="7BDC3160" w:tentative="1">
      <w:start w:val="1"/>
      <w:numFmt w:val="decimal"/>
      <w:lvlText w:val="%4."/>
      <w:lvlJc w:val="left"/>
      <w:pPr>
        <w:ind w:left="2880" w:hanging="360"/>
      </w:pPr>
    </w:lvl>
    <w:lvl w:ilvl="4" w:tplc="894A4B4A" w:tentative="1">
      <w:start w:val="1"/>
      <w:numFmt w:val="lowerLetter"/>
      <w:lvlText w:val="%5."/>
      <w:lvlJc w:val="left"/>
      <w:pPr>
        <w:ind w:left="3600" w:hanging="360"/>
      </w:pPr>
    </w:lvl>
    <w:lvl w:ilvl="5" w:tplc="D4DA35B2" w:tentative="1">
      <w:start w:val="1"/>
      <w:numFmt w:val="lowerRoman"/>
      <w:lvlText w:val="%6."/>
      <w:lvlJc w:val="right"/>
      <w:pPr>
        <w:ind w:left="4320" w:hanging="180"/>
      </w:pPr>
    </w:lvl>
    <w:lvl w:ilvl="6" w:tplc="3C62F23C" w:tentative="1">
      <w:start w:val="1"/>
      <w:numFmt w:val="decimal"/>
      <w:lvlText w:val="%7."/>
      <w:lvlJc w:val="left"/>
      <w:pPr>
        <w:ind w:left="5040" w:hanging="360"/>
      </w:pPr>
    </w:lvl>
    <w:lvl w:ilvl="7" w:tplc="7808301A" w:tentative="1">
      <w:start w:val="1"/>
      <w:numFmt w:val="lowerLetter"/>
      <w:lvlText w:val="%8."/>
      <w:lvlJc w:val="left"/>
      <w:pPr>
        <w:ind w:left="5760" w:hanging="360"/>
      </w:pPr>
    </w:lvl>
    <w:lvl w:ilvl="8" w:tplc="E17E6512" w:tentative="1">
      <w:start w:val="1"/>
      <w:numFmt w:val="lowerRoman"/>
      <w:lvlText w:val="%9."/>
      <w:lvlJc w:val="right"/>
      <w:pPr>
        <w:ind w:left="6480" w:hanging="180"/>
      </w:pPr>
    </w:lvl>
  </w:abstractNum>
  <w:abstractNum w:abstractNumId="2" w15:restartNumberingAfterBreak="0">
    <w:nsid w:val="05FF3677"/>
    <w:multiLevelType w:val="hybridMultilevel"/>
    <w:tmpl w:val="58D666C6"/>
    <w:lvl w:ilvl="0" w:tplc="3DC62D9E">
      <w:numFmt w:val="bullet"/>
      <w:lvlText w:val="-"/>
      <w:lvlJc w:val="left"/>
      <w:pPr>
        <w:ind w:left="720" w:hanging="360"/>
      </w:pPr>
      <w:rPr>
        <w:rFonts w:ascii="Arial" w:eastAsia="Times New Roman" w:hAnsi="Arial" w:cs="Arial" w:hint="default"/>
        <w:w w:val="0"/>
        <w:sz w:val="20"/>
      </w:rPr>
    </w:lvl>
    <w:lvl w:ilvl="1" w:tplc="FFFFFFFF">
      <w:numFmt w:val="bullet"/>
      <w:lvlText w:val="-"/>
      <w:lvlJc w:val="left"/>
      <w:pPr>
        <w:ind w:left="1440" w:hanging="360"/>
      </w:pPr>
      <w:rPr>
        <w:rFonts w:ascii="Arial" w:eastAsia="Times New Roman" w:hAnsi="Arial" w:cs="Arial" w:hint="default"/>
        <w:b w:val="0"/>
        <w:bCs w:val="0"/>
        <w:sz w:val="20"/>
      </w:rPr>
    </w:lvl>
    <w:lvl w:ilvl="2" w:tplc="FFFFFFFF">
      <w:start w:val="1"/>
      <w:numFmt w:val="lowerRoman"/>
      <w:lvlText w:val="%3."/>
      <w:lvlJc w:val="right"/>
      <w:pPr>
        <w:ind w:left="2160" w:hanging="180"/>
      </w:pPr>
    </w:lvl>
    <w:lvl w:ilvl="3" w:tplc="FFFFFFFF">
      <w:numFmt w:val="bullet"/>
      <w:lvlText w:val="-"/>
      <w:lvlJc w:val="left"/>
      <w:pPr>
        <w:ind w:left="2880" w:hanging="360"/>
      </w:pPr>
      <w:rPr>
        <w:rFonts w:ascii="Arial" w:eastAsiaTheme="minorEastAsia" w:hAnsi="Arial" w:cs="Arial" w:hint="default"/>
      </w:rPr>
    </w:lvl>
    <w:lvl w:ilvl="4" w:tplc="FFFFFFFF">
      <w:start w:val="1"/>
      <w:numFmt w:val="lowerLetter"/>
      <w:lvlText w:val="(%5)"/>
      <w:lvlJc w:val="left"/>
      <w:pPr>
        <w:ind w:left="3600" w:hanging="360"/>
      </w:pPr>
      <w:rPr>
        <w:rFonts w:hint="default"/>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965F9C"/>
    <w:multiLevelType w:val="multilevel"/>
    <w:tmpl w:val="7C96268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1080" w:hanging="1080"/>
      </w:pPr>
      <w:rPr>
        <w:rFonts w:hint="default"/>
        <w:color w:val="000000" w:themeColor="text1"/>
      </w:rPr>
    </w:lvl>
    <w:lvl w:ilvl="5">
      <w:start w:val="1"/>
      <w:numFmt w:val="decimal"/>
      <w:isLgl/>
      <w:lvlText w:val="%1.%2.%3.%4.%5.%6"/>
      <w:lvlJc w:val="left"/>
      <w:pPr>
        <w:ind w:left="1080" w:hanging="1080"/>
      </w:pPr>
      <w:rPr>
        <w:rFonts w:hint="default"/>
        <w:color w:val="000000" w:themeColor="text1"/>
      </w:rPr>
    </w:lvl>
    <w:lvl w:ilvl="6">
      <w:start w:val="1"/>
      <w:numFmt w:val="decimal"/>
      <w:isLgl/>
      <w:lvlText w:val="%1.%2.%3.%4.%5.%6.%7"/>
      <w:lvlJc w:val="left"/>
      <w:pPr>
        <w:ind w:left="1440" w:hanging="1440"/>
      </w:pPr>
      <w:rPr>
        <w:rFonts w:hint="default"/>
        <w:color w:val="000000" w:themeColor="text1"/>
      </w:rPr>
    </w:lvl>
    <w:lvl w:ilvl="7">
      <w:start w:val="1"/>
      <w:numFmt w:val="decimal"/>
      <w:isLgl/>
      <w:lvlText w:val="%1.%2.%3.%4.%5.%6.%7.%8"/>
      <w:lvlJc w:val="left"/>
      <w:pPr>
        <w:ind w:left="1440" w:hanging="1440"/>
      </w:pPr>
      <w:rPr>
        <w:rFonts w:hint="default"/>
        <w:color w:val="000000" w:themeColor="text1"/>
      </w:rPr>
    </w:lvl>
    <w:lvl w:ilvl="8">
      <w:start w:val="1"/>
      <w:numFmt w:val="decimal"/>
      <w:isLgl/>
      <w:lvlText w:val="%1.%2.%3.%4.%5.%6.%7.%8.%9"/>
      <w:lvlJc w:val="left"/>
      <w:pPr>
        <w:ind w:left="1800" w:hanging="1800"/>
      </w:pPr>
      <w:rPr>
        <w:rFonts w:hint="default"/>
        <w:color w:val="000000" w:themeColor="text1"/>
      </w:rPr>
    </w:lvl>
  </w:abstractNum>
  <w:abstractNum w:abstractNumId="4" w15:restartNumberingAfterBreak="0">
    <w:nsid w:val="11DB224A"/>
    <w:multiLevelType w:val="hybridMultilevel"/>
    <w:tmpl w:val="603C65D4"/>
    <w:lvl w:ilvl="0" w:tplc="FBF0C058">
      <w:start w:val="1"/>
      <w:numFmt w:val="lowerLetter"/>
      <w:lvlText w:val="(%1)"/>
      <w:lvlJc w:val="left"/>
      <w:pPr>
        <w:ind w:left="1440" w:hanging="360"/>
      </w:pPr>
      <w:rPr>
        <w:rFonts w:ascii="Montserrat" w:eastAsiaTheme="minorEastAsia" w:hAnsi="Montserrat" w:cs="Arial" w:hint="default"/>
        <w:b w:val="0"/>
        <w:bCs w:val="0"/>
        <w:i w:val="0"/>
        <w:iCs w:val="0"/>
      </w:rPr>
    </w:lvl>
    <w:lvl w:ilvl="1" w:tplc="442822B6">
      <w:start w:val="1"/>
      <w:numFmt w:val="lowerLetter"/>
      <w:lvlText w:val="%2."/>
      <w:lvlJc w:val="left"/>
      <w:pPr>
        <w:ind w:left="1440" w:hanging="360"/>
      </w:pPr>
    </w:lvl>
    <w:lvl w:ilvl="2" w:tplc="06E0FCB0">
      <w:start w:val="1"/>
      <w:numFmt w:val="lowerRoman"/>
      <w:lvlText w:val="%3."/>
      <w:lvlJc w:val="right"/>
      <w:pPr>
        <w:ind w:left="2160" w:hanging="180"/>
      </w:pPr>
    </w:lvl>
    <w:lvl w:ilvl="3" w:tplc="A4968E0A" w:tentative="1">
      <w:start w:val="1"/>
      <w:numFmt w:val="decimal"/>
      <w:lvlText w:val="%4."/>
      <w:lvlJc w:val="left"/>
      <w:pPr>
        <w:ind w:left="2880" w:hanging="360"/>
      </w:pPr>
    </w:lvl>
    <w:lvl w:ilvl="4" w:tplc="9E86E40E" w:tentative="1">
      <w:start w:val="1"/>
      <w:numFmt w:val="lowerLetter"/>
      <w:lvlText w:val="%5."/>
      <w:lvlJc w:val="left"/>
      <w:pPr>
        <w:ind w:left="3600" w:hanging="360"/>
      </w:pPr>
    </w:lvl>
    <w:lvl w:ilvl="5" w:tplc="A686CE90" w:tentative="1">
      <w:start w:val="1"/>
      <w:numFmt w:val="lowerRoman"/>
      <w:lvlText w:val="%6."/>
      <w:lvlJc w:val="right"/>
      <w:pPr>
        <w:ind w:left="4320" w:hanging="180"/>
      </w:pPr>
    </w:lvl>
    <w:lvl w:ilvl="6" w:tplc="F28C8F10" w:tentative="1">
      <w:start w:val="1"/>
      <w:numFmt w:val="decimal"/>
      <w:lvlText w:val="%7."/>
      <w:lvlJc w:val="left"/>
      <w:pPr>
        <w:ind w:left="5040" w:hanging="360"/>
      </w:pPr>
    </w:lvl>
    <w:lvl w:ilvl="7" w:tplc="C778F57A" w:tentative="1">
      <w:start w:val="1"/>
      <w:numFmt w:val="lowerLetter"/>
      <w:lvlText w:val="%8."/>
      <w:lvlJc w:val="left"/>
      <w:pPr>
        <w:ind w:left="5760" w:hanging="360"/>
      </w:pPr>
    </w:lvl>
    <w:lvl w:ilvl="8" w:tplc="D8D86016" w:tentative="1">
      <w:start w:val="1"/>
      <w:numFmt w:val="lowerRoman"/>
      <w:lvlText w:val="%9."/>
      <w:lvlJc w:val="right"/>
      <w:pPr>
        <w:ind w:left="6480" w:hanging="180"/>
      </w:pPr>
    </w:lvl>
  </w:abstractNum>
  <w:abstractNum w:abstractNumId="5" w15:restartNumberingAfterBreak="0">
    <w:nsid w:val="13EF6DDC"/>
    <w:multiLevelType w:val="multilevel"/>
    <w:tmpl w:val="67323E4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68F19A5"/>
    <w:multiLevelType w:val="multilevel"/>
    <w:tmpl w:val="2370DE0C"/>
    <w:lvl w:ilvl="0">
      <w:start w:val="2"/>
      <w:numFmt w:val="decimal"/>
      <w:lvlText w:val="%1"/>
      <w:lvlJc w:val="left"/>
      <w:pPr>
        <w:ind w:left="360" w:hanging="360"/>
      </w:pPr>
      <w:rPr>
        <w:rFonts w:cs="Arial" w:hint="default"/>
        <w:i w:val="0"/>
      </w:rPr>
    </w:lvl>
    <w:lvl w:ilvl="1">
      <w:start w:val="1"/>
      <w:numFmt w:val="lowerLetter"/>
      <w:lvlText w:val="(%2)"/>
      <w:lvlJc w:val="left"/>
      <w:pPr>
        <w:ind w:left="927" w:hanging="360"/>
      </w:pPr>
      <w:rPr>
        <w:rFonts w:ascii="Montserrat" w:eastAsiaTheme="minorEastAsia" w:hAnsi="Montserrat" w:cs="Arial" w:hint="default"/>
        <w:b w:val="0"/>
        <w:bCs w:val="0"/>
        <w:i w:val="0"/>
      </w:rPr>
    </w:lvl>
    <w:lvl w:ilvl="2">
      <w:start w:val="1"/>
      <w:numFmt w:val="decimal"/>
      <w:lvlText w:val="%1.%2.%3"/>
      <w:lvlJc w:val="left"/>
      <w:pPr>
        <w:ind w:left="1854" w:hanging="720"/>
      </w:pPr>
      <w:rPr>
        <w:rFonts w:cs="Arial" w:hint="default"/>
        <w:i w:val="0"/>
      </w:rPr>
    </w:lvl>
    <w:lvl w:ilvl="3">
      <w:start w:val="1"/>
      <w:numFmt w:val="decimal"/>
      <w:lvlText w:val="%1.%2.%3.%4"/>
      <w:lvlJc w:val="left"/>
      <w:pPr>
        <w:ind w:left="2421" w:hanging="720"/>
      </w:pPr>
      <w:rPr>
        <w:rFonts w:cs="Arial" w:hint="default"/>
        <w:i w:val="0"/>
      </w:rPr>
    </w:lvl>
    <w:lvl w:ilvl="4">
      <w:start w:val="1"/>
      <w:numFmt w:val="decimal"/>
      <w:lvlText w:val="%1.%2.%3.%4.%5"/>
      <w:lvlJc w:val="left"/>
      <w:pPr>
        <w:ind w:left="3348" w:hanging="1080"/>
      </w:pPr>
      <w:rPr>
        <w:rFonts w:cs="Arial" w:hint="default"/>
        <w:i w:val="0"/>
      </w:rPr>
    </w:lvl>
    <w:lvl w:ilvl="5">
      <w:start w:val="1"/>
      <w:numFmt w:val="decimal"/>
      <w:lvlText w:val="%1.%2.%3.%4.%5.%6"/>
      <w:lvlJc w:val="left"/>
      <w:pPr>
        <w:ind w:left="3915" w:hanging="1080"/>
      </w:pPr>
      <w:rPr>
        <w:rFonts w:cs="Arial" w:hint="default"/>
        <w:i w:val="0"/>
      </w:rPr>
    </w:lvl>
    <w:lvl w:ilvl="6">
      <w:start w:val="1"/>
      <w:numFmt w:val="decimal"/>
      <w:lvlText w:val="%1.%2.%3.%4.%5.%6.%7"/>
      <w:lvlJc w:val="left"/>
      <w:pPr>
        <w:ind w:left="4842" w:hanging="1440"/>
      </w:pPr>
      <w:rPr>
        <w:rFonts w:cs="Arial" w:hint="default"/>
        <w:i w:val="0"/>
      </w:rPr>
    </w:lvl>
    <w:lvl w:ilvl="7">
      <w:start w:val="1"/>
      <w:numFmt w:val="decimal"/>
      <w:lvlText w:val="%1.%2.%3.%4.%5.%6.%7.%8"/>
      <w:lvlJc w:val="left"/>
      <w:pPr>
        <w:ind w:left="5409" w:hanging="1440"/>
      </w:pPr>
      <w:rPr>
        <w:rFonts w:cs="Arial" w:hint="default"/>
        <w:i w:val="0"/>
      </w:rPr>
    </w:lvl>
    <w:lvl w:ilvl="8">
      <w:start w:val="1"/>
      <w:numFmt w:val="decimal"/>
      <w:lvlText w:val="%1.%2.%3.%4.%5.%6.%7.%8.%9"/>
      <w:lvlJc w:val="left"/>
      <w:pPr>
        <w:ind w:left="6336" w:hanging="1800"/>
      </w:pPr>
      <w:rPr>
        <w:rFonts w:cs="Arial" w:hint="default"/>
        <w:i w:val="0"/>
      </w:rPr>
    </w:lvl>
  </w:abstractNum>
  <w:abstractNum w:abstractNumId="7" w15:restartNumberingAfterBreak="0">
    <w:nsid w:val="1A1714C8"/>
    <w:multiLevelType w:val="multilevel"/>
    <w:tmpl w:val="FD02C22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B124430"/>
    <w:multiLevelType w:val="hybridMultilevel"/>
    <w:tmpl w:val="CB0050EA"/>
    <w:lvl w:ilvl="0" w:tplc="FFFFFFFF">
      <w:start w:val="1"/>
      <w:numFmt w:val="decimal"/>
      <w:lvlText w:val="%1."/>
      <w:lvlJc w:val="left"/>
      <w:pPr>
        <w:ind w:left="720" w:hanging="360"/>
      </w:pPr>
      <w:rPr>
        <w:rFonts w:hint="default"/>
        <w:w w:val="0"/>
      </w:rPr>
    </w:lvl>
    <w:lvl w:ilvl="1" w:tplc="3DC62D9E">
      <w:numFmt w:val="bullet"/>
      <w:lvlText w:val="-"/>
      <w:lvlJc w:val="left"/>
      <w:pPr>
        <w:ind w:left="1440" w:hanging="360"/>
      </w:pPr>
      <w:rPr>
        <w:rFonts w:ascii="Arial" w:eastAsia="Times New Roman" w:hAnsi="Arial" w:cs="Arial" w:hint="default"/>
        <w:b w:val="0"/>
        <w:bCs w:val="0"/>
        <w:sz w:val="20"/>
      </w:rPr>
    </w:lvl>
    <w:lvl w:ilvl="2" w:tplc="A8C07D58">
      <w:start w:val="1"/>
      <w:numFmt w:val="lowerRoman"/>
      <w:lvlText w:val="%3."/>
      <w:lvlJc w:val="right"/>
      <w:pPr>
        <w:ind w:left="2160" w:hanging="180"/>
      </w:pPr>
      <w:rPr>
        <w:rFonts w:hint="default"/>
      </w:rPr>
    </w:lvl>
    <w:lvl w:ilvl="3" w:tplc="FFFFFFFF">
      <w:numFmt w:val="bullet"/>
      <w:lvlText w:val="-"/>
      <w:lvlJc w:val="left"/>
      <w:pPr>
        <w:ind w:left="2880" w:hanging="360"/>
      </w:pPr>
      <w:rPr>
        <w:rFonts w:ascii="Arial" w:eastAsiaTheme="minorEastAsia" w:hAnsi="Arial" w:cs="Arial" w:hint="default"/>
      </w:rPr>
    </w:lvl>
    <w:lvl w:ilvl="4" w:tplc="FFFFFFFF">
      <w:start w:val="1"/>
      <w:numFmt w:val="lowerLetter"/>
      <w:lvlText w:val="(%5)"/>
      <w:lvlJc w:val="left"/>
      <w:pPr>
        <w:ind w:left="3600" w:hanging="360"/>
      </w:pPr>
      <w:rPr>
        <w:rFonts w:hint="default"/>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9932B2"/>
    <w:multiLevelType w:val="hybridMultilevel"/>
    <w:tmpl w:val="164A5ADA"/>
    <w:lvl w:ilvl="0" w:tplc="FFFFFFFF">
      <w:start w:val="1"/>
      <w:numFmt w:val="decimal"/>
      <w:lvlText w:val="%1."/>
      <w:lvlJc w:val="left"/>
      <w:pPr>
        <w:ind w:left="720" w:hanging="360"/>
      </w:pPr>
      <w:rPr>
        <w:rFonts w:hint="default"/>
        <w:w w:val="0"/>
      </w:rPr>
    </w:lvl>
    <w:lvl w:ilvl="1" w:tplc="3DC62D9E">
      <w:numFmt w:val="bullet"/>
      <w:lvlText w:val="-"/>
      <w:lvlJc w:val="left"/>
      <w:pPr>
        <w:ind w:left="1440" w:hanging="360"/>
      </w:pPr>
      <w:rPr>
        <w:rFonts w:ascii="Arial" w:eastAsia="Times New Roman" w:hAnsi="Arial" w:cs="Arial" w:hint="default"/>
        <w:b w:val="0"/>
        <w:bCs w:val="0"/>
        <w:sz w:val="20"/>
      </w:rPr>
    </w:lvl>
    <w:lvl w:ilvl="2" w:tplc="FFFFFFFF">
      <w:start w:val="1"/>
      <w:numFmt w:val="lowerRoman"/>
      <w:lvlText w:val="%3."/>
      <w:lvlJc w:val="right"/>
      <w:pPr>
        <w:ind w:left="2160" w:hanging="180"/>
      </w:pPr>
    </w:lvl>
    <w:lvl w:ilvl="3" w:tplc="FFFFFFFF">
      <w:numFmt w:val="bullet"/>
      <w:lvlText w:val="-"/>
      <w:lvlJc w:val="left"/>
      <w:pPr>
        <w:ind w:left="2880" w:hanging="360"/>
      </w:pPr>
      <w:rPr>
        <w:rFonts w:ascii="Arial" w:eastAsiaTheme="minorEastAsia" w:hAnsi="Arial" w:cs="Arial" w:hint="default"/>
      </w:rPr>
    </w:lvl>
    <w:lvl w:ilvl="4" w:tplc="FFFFFFFF">
      <w:start w:val="1"/>
      <w:numFmt w:val="lowerLetter"/>
      <w:lvlText w:val="(%5)"/>
      <w:lvlJc w:val="left"/>
      <w:pPr>
        <w:ind w:left="3600" w:hanging="360"/>
      </w:pPr>
      <w:rPr>
        <w:rFonts w:hint="default"/>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D147C"/>
    <w:multiLevelType w:val="multilevel"/>
    <w:tmpl w:val="B9187B74"/>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1C65896"/>
    <w:multiLevelType w:val="hybridMultilevel"/>
    <w:tmpl w:val="67D82284"/>
    <w:lvl w:ilvl="0" w:tplc="7B223C7C">
      <w:start w:val="1"/>
      <w:numFmt w:val="lowerLetter"/>
      <w:lvlText w:val="(%1)"/>
      <w:lvlJc w:val="left"/>
      <w:pPr>
        <w:ind w:left="1440" w:hanging="360"/>
      </w:pPr>
      <w:rPr>
        <w:rFonts w:ascii="Montserrat" w:eastAsiaTheme="minorEastAsia" w:hAnsi="Montserrat" w:cs="Arial" w:hint="default"/>
        <w:b w:val="0"/>
        <w:bCs w:val="0"/>
        <w:i w:val="0"/>
        <w:iCs w:val="0"/>
      </w:rPr>
    </w:lvl>
    <w:lvl w:ilvl="1" w:tplc="1746578A">
      <w:start w:val="1"/>
      <w:numFmt w:val="lowerLetter"/>
      <w:lvlText w:val="%2."/>
      <w:lvlJc w:val="left"/>
      <w:pPr>
        <w:ind w:left="1440" w:hanging="360"/>
      </w:pPr>
    </w:lvl>
    <w:lvl w:ilvl="2" w:tplc="DBC22C5E" w:tentative="1">
      <w:start w:val="1"/>
      <w:numFmt w:val="lowerRoman"/>
      <w:lvlText w:val="%3."/>
      <w:lvlJc w:val="right"/>
      <w:pPr>
        <w:ind w:left="2160" w:hanging="180"/>
      </w:pPr>
    </w:lvl>
    <w:lvl w:ilvl="3" w:tplc="647AF8DA" w:tentative="1">
      <w:start w:val="1"/>
      <w:numFmt w:val="decimal"/>
      <w:lvlText w:val="%4."/>
      <w:lvlJc w:val="left"/>
      <w:pPr>
        <w:ind w:left="2880" w:hanging="360"/>
      </w:pPr>
    </w:lvl>
    <w:lvl w:ilvl="4" w:tplc="44444B2A" w:tentative="1">
      <w:start w:val="1"/>
      <w:numFmt w:val="lowerLetter"/>
      <w:lvlText w:val="%5."/>
      <w:lvlJc w:val="left"/>
      <w:pPr>
        <w:ind w:left="3600" w:hanging="360"/>
      </w:pPr>
    </w:lvl>
    <w:lvl w:ilvl="5" w:tplc="036CB182" w:tentative="1">
      <w:start w:val="1"/>
      <w:numFmt w:val="lowerRoman"/>
      <w:lvlText w:val="%6."/>
      <w:lvlJc w:val="right"/>
      <w:pPr>
        <w:ind w:left="4320" w:hanging="180"/>
      </w:pPr>
    </w:lvl>
    <w:lvl w:ilvl="6" w:tplc="78E8DDA8" w:tentative="1">
      <w:start w:val="1"/>
      <w:numFmt w:val="decimal"/>
      <w:lvlText w:val="%7."/>
      <w:lvlJc w:val="left"/>
      <w:pPr>
        <w:ind w:left="5040" w:hanging="360"/>
      </w:pPr>
    </w:lvl>
    <w:lvl w:ilvl="7" w:tplc="FA36940E" w:tentative="1">
      <w:start w:val="1"/>
      <w:numFmt w:val="lowerLetter"/>
      <w:lvlText w:val="%8."/>
      <w:lvlJc w:val="left"/>
      <w:pPr>
        <w:ind w:left="5760" w:hanging="360"/>
      </w:pPr>
    </w:lvl>
    <w:lvl w:ilvl="8" w:tplc="6B52B210" w:tentative="1">
      <w:start w:val="1"/>
      <w:numFmt w:val="lowerRoman"/>
      <w:lvlText w:val="%9."/>
      <w:lvlJc w:val="right"/>
      <w:pPr>
        <w:ind w:left="6480" w:hanging="180"/>
      </w:pPr>
    </w:lvl>
  </w:abstractNum>
  <w:abstractNum w:abstractNumId="12" w15:restartNumberingAfterBreak="0">
    <w:nsid w:val="22F5590C"/>
    <w:multiLevelType w:val="hybridMultilevel"/>
    <w:tmpl w:val="B4B40DF2"/>
    <w:lvl w:ilvl="0" w:tplc="6F64D274">
      <w:start w:val="1"/>
      <w:numFmt w:val="lowerLetter"/>
      <w:lvlText w:val="(%1)"/>
      <w:lvlJc w:val="left"/>
      <w:pPr>
        <w:ind w:left="1440" w:hanging="360"/>
      </w:pPr>
      <w:rPr>
        <w:rFonts w:ascii="Montserrat" w:eastAsiaTheme="minorEastAsia" w:hAnsi="Montserrat" w:cs="Arial" w:hint="default"/>
        <w:b w:val="0"/>
        <w:bCs w:val="0"/>
        <w:i w:val="0"/>
        <w:iCs w:val="0"/>
      </w:rPr>
    </w:lvl>
    <w:lvl w:ilvl="1" w:tplc="992EF4BE" w:tentative="1">
      <w:start w:val="1"/>
      <w:numFmt w:val="lowerLetter"/>
      <w:lvlText w:val="%2."/>
      <w:lvlJc w:val="left"/>
      <w:pPr>
        <w:ind w:left="1440" w:hanging="360"/>
      </w:pPr>
    </w:lvl>
    <w:lvl w:ilvl="2" w:tplc="A1C209A6" w:tentative="1">
      <w:start w:val="1"/>
      <w:numFmt w:val="lowerRoman"/>
      <w:lvlText w:val="%3."/>
      <w:lvlJc w:val="right"/>
      <w:pPr>
        <w:ind w:left="2160" w:hanging="180"/>
      </w:pPr>
    </w:lvl>
    <w:lvl w:ilvl="3" w:tplc="60563EC0" w:tentative="1">
      <w:start w:val="1"/>
      <w:numFmt w:val="decimal"/>
      <w:lvlText w:val="%4."/>
      <w:lvlJc w:val="left"/>
      <w:pPr>
        <w:ind w:left="2880" w:hanging="360"/>
      </w:pPr>
    </w:lvl>
    <w:lvl w:ilvl="4" w:tplc="ADD69DF6" w:tentative="1">
      <w:start w:val="1"/>
      <w:numFmt w:val="lowerLetter"/>
      <w:lvlText w:val="%5."/>
      <w:lvlJc w:val="left"/>
      <w:pPr>
        <w:ind w:left="3600" w:hanging="360"/>
      </w:pPr>
    </w:lvl>
    <w:lvl w:ilvl="5" w:tplc="5B58B8D6" w:tentative="1">
      <w:start w:val="1"/>
      <w:numFmt w:val="lowerRoman"/>
      <w:lvlText w:val="%6."/>
      <w:lvlJc w:val="right"/>
      <w:pPr>
        <w:ind w:left="4320" w:hanging="180"/>
      </w:pPr>
    </w:lvl>
    <w:lvl w:ilvl="6" w:tplc="8B7A5646" w:tentative="1">
      <w:start w:val="1"/>
      <w:numFmt w:val="decimal"/>
      <w:lvlText w:val="%7."/>
      <w:lvlJc w:val="left"/>
      <w:pPr>
        <w:ind w:left="5040" w:hanging="360"/>
      </w:pPr>
    </w:lvl>
    <w:lvl w:ilvl="7" w:tplc="142E659C" w:tentative="1">
      <w:start w:val="1"/>
      <w:numFmt w:val="lowerLetter"/>
      <w:lvlText w:val="%8."/>
      <w:lvlJc w:val="left"/>
      <w:pPr>
        <w:ind w:left="5760" w:hanging="360"/>
      </w:pPr>
    </w:lvl>
    <w:lvl w:ilvl="8" w:tplc="AB2A1448" w:tentative="1">
      <w:start w:val="1"/>
      <w:numFmt w:val="lowerRoman"/>
      <w:lvlText w:val="%9."/>
      <w:lvlJc w:val="right"/>
      <w:pPr>
        <w:ind w:left="6480" w:hanging="180"/>
      </w:pPr>
    </w:lvl>
  </w:abstractNum>
  <w:abstractNum w:abstractNumId="13" w15:restartNumberingAfterBreak="0">
    <w:nsid w:val="33BF74DA"/>
    <w:multiLevelType w:val="hybridMultilevel"/>
    <w:tmpl w:val="ADB808A6"/>
    <w:lvl w:ilvl="0" w:tplc="2C68E612">
      <w:start w:val="1"/>
      <w:numFmt w:val="lowerLetter"/>
      <w:lvlText w:val="(%1)"/>
      <w:lvlJc w:val="left"/>
      <w:pPr>
        <w:ind w:left="1440" w:hanging="360"/>
      </w:pPr>
      <w:rPr>
        <w:rFonts w:ascii="Montserrat" w:eastAsiaTheme="minorEastAsia" w:hAnsi="Montserrat" w:cs="Arial" w:hint="default"/>
        <w:b w:val="0"/>
        <w:bCs w:val="0"/>
        <w:i w:val="0"/>
        <w:iCs w:val="0"/>
      </w:rPr>
    </w:lvl>
    <w:lvl w:ilvl="1" w:tplc="2A86A1CC" w:tentative="1">
      <w:start w:val="1"/>
      <w:numFmt w:val="lowerLetter"/>
      <w:lvlText w:val="%2."/>
      <w:lvlJc w:val="left"/>
      <w:pPr>
        <w:ind w:left="1440" w:hanging="360"/>
      </w:pPr>
    </w:lvl>
    <w:lvl w:ilvl="2" w:tplc="BED2239C" w:tentative="1">
      <w:start w:val="1"/>
      <w:numFmt w:val="lowerRoman"/>
      <w:lvlText w:val="%3."/>
      <w:lvlJc w:val="right"/>
      <w:pPr>
        <w:ind w:left="2160" w:hanging="180"/>
      </w:pPr>
    </w:lvl>
    <w:lvl w:ilvl="3" w:tplc="6BE81FA0" w:tentative="1">
      <w:start w:val="1"/>
      <w:numFmt w:val="decimal"/>
      <w:lvlText w:val="%4."/>
      <w:lvlJc w:val="left"/>
      <w:pPr>
        <w:ind w:left="2880" w:hanging="360"/>
      </w:pPr>
    </w:lvl>
    <w:lvl w:ilvl="4" w:tplc="AC48C1B6" w:tentative="1">
      <w:start w:val="1"/>
      <w:numFmt w:val="lowerLetter"/>
      <w:lvlText w:val="%5."/>
      <w:lvlJc w:val="left"/>
      <w:pPr>
        <w:ind w:left="3600" w:hanging="360"/>
      </w:pPr>
    </w:lvl>
    <w:lvl w:ilvl="5" w:tplc="1E109718" w:tentative="1">
      <w:start w:val="1"/>
      <w:numFmt w:val="lowerRoman"/>
      <w:lvlText w:val="%6."/>
      <w:lvlJc w:val="right"/>
      <w:pPr>
        <w:ind w:left="4320" w:hanging="180"/>
      </w:pPr>
    </w:lvl>
    <w:lvl w:ilvl="6" w:tplc="DE842A9E" w:tentative="1">
      <w:start w:val="1"/>
      <w:numFmt w:val="decimal"/>
      <w:lvlText w:val="%7."/>
      <w:lvlJc w:val="left"/>
      <w:pPr>
        <w:ind w:left="5040" w:hanging="360"/>
      </w:pPr>
    </w:lvl>
    <w:lvl w:ilvl="7" w:tplc="686C6BCE" w:tentative="1">
      <w:start w:val="1"/>
      <w:numFmt w:val="lowerLetter"/>
      <w:lvlText w:val="%8."/>
      <w:lvlJc w:val="left"/>
      <w:pPr>
        <w:ind w:left="5760" w:hanging="360"/>
      </w:pPr>
    </w:lvl>
    <w:lvl w:ilvl="8" w:tplc="46EA06A2" w:tentative="1">
      <w:start w:val="1"/>
      <w:numFmt w:val="lowerRoman"/>
      <w:lvlText w:val="%9."/>
      <w:lvlJc w:val="right"/>
      <w:pPr>
        <w:ind w:left="6480" w:hanging="180"/>
      </w:pPr>
    </w:lvl>
  </w:abstractNum>
  <w:abstractNum w:abstractNumId="14" w15:restartNumberingAfterBreak="0">
    <w:nsid w:val="38D6299A"/>
    <w:multiLevelType w:val="multilevel"/>
    <w:tmpl w:val="8BDE6D72"/>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i w:val="0"/>
        <w:iCs w:val="0"/>
      </w:rPr>
    </w:lvl>
    <w:lvl w:ilvl="2">
      <w:start w:val="1"/>
      <w:numFmt w:val="decimal"/>
      <w:isLgl/>
      <w:lvlText w:val="%1.%2.%3"/>
      <w:lvlJc w:val="left"/>
      <w:pPr>
        <w:ind w:left="720" w:hanging="720"/>
      </w:pPr>
      <w:rPr>
        <w:rFonts w:hint="default"/>
        <w:i w:val="0"/>
        <w:i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9792897"/>
    <w:multiLevelType w:val="hybridMultilevel"/>
    <w:tmpl w:val="5E1CD4E2"/>
    <w:lvl w:ilvl="0" w:tplc="6834170C">
      <w:start w:val="1"/>
      <w:numFmt w:val="lowerLetter"/>
      <w:lvlText w:val="(%1)"/>
      <w:lvlJc w:val="left"/>
      <w:pPr>
        <w:ind w:left="1440" w:hanging="360"/>
      </w:pPr>
      <w:rPr>
        <w:rFonts w:ascii="Montserrat" w:eastAsiaTheme="minorEastAsia" w:hAnsi="Montserrat" w:cs="Arial" w:hint="default"/>
        <w:b w:val="0"/>
        <w:bCs w:val="0"/>
      </w:rPr>
    </w:lvl>
    <w:lvl w:ilvl="1" w:tplc="C7E6509C" w:tentative="1">
      <w:start w:val="1"/>
      <w:numFmt w:val="lowerLetter"/>
      <w:lvlText w:val="%2."/>
      <w:lvlJc w:val="left"/>
      <w:pPr>
        <w:ind w:left="1440" w:hanging="360"/>
      </w:pPr>
    </w:lvl>
    <w:lvl w:ilvl="2" w:tplc="05446FF4" w:tentative="1">
      <w:start w:val="1"/>
      <w:numFmt w:val="lowerRoman"/>
      <w:lvlText w:val="%3."/>
      <w:lvlJc w:val="right"/>
      <w:pPr>
        <w:ind w:left="2160" w:hanging="180"/>
      </w:pPr>
    </w:lvl>
    <w:lvl w:ilvl="3" w:tplc="44CE225E" w:tentative="1">
      <w:start w:val="1"/>
      <w:numFmt w:val="decimal"/>
      <w:lvlText w:val="%4."/>
      <w:lvlJc w:val="left"/>
      <w:pPr>
        <w:ind w:left="2880" w:hanging="360"/>
      </w:pPr>
    </w:lvl>
    <w:lvl w:ilvl="4" w:tplc="E9BC6764" w:tentative="1">
      <w:start w:val="1"/>
      <w:numFmt w:val="lowerLetter"/>
      <w:lvlText w:val="%5."/>
      <w:lvlJc w:val="left"/>
      <w:pPr>
        <w:ind w:left="3600" w:hanging="360"/>
      </w:pPr>
    </w:lvl>
    <w:lvl w:ilvl="5" w:tplc="EE6C6A22" w:tentative="1">
      <w:start w:val="1"/>
      <w:numFmt w:val="lowerRoman"/>
      <w:lvlText w:val="%6."/>
      <w:lvlJc w:val="right"/>
      <w:pPr>
        <w:ind w:left="4320" w:hanging="180"/>
      </w:pPr>
    </w:lvl>
    <w:lvl w:ilvl="6" w:tplc="F75AC3CA" w:tentative="1">
      <w:start w:val="1"/>
      <w:numFmt w:val="decimal"/>
      <w:lvlText w:val="%7."/>
      <w:lvlJc w:val="left"/>
      <w:pPr>
        <w:ind w:left="5040" w:hanging="360"/>
      </w:pPr>
    </w:lvl>
    <w:lvl w:ilvl="7" w:tplc="9B2EE274" w:tentative="1">
      <w:start w:val="1"/>
      <w:numFmt w:val="lowerLetter"/>
      <w:lvlText w:val="%8."/>
      <w:lvlJc w:val="left"/>
      <w:pPr>
        <w:ind w:left="5760" w:hanging="360"/>
      </w:pPr>
    </w:lvl>
    <w:lvl w:ilvl="8" w:tplc="FFEA43EE" w:tentative="1">
      <w:start w:val="1"/>
      <w:numFmt w:val="lowerRoman"/>
      <w:lvlText w:val="%9."/>
      <w:lvlJc w:val="right"/>
      <w:pPr>
        <w:ind w:left="6480" w:hanging="180"/>
      </w:pPr>
    </w:lvl>
  </w:abstractNum>
  <w:abstractNum w:abstractNumId="16" w15:restartNumberingAfterBreak="0">
    <w:nsid w:val="3FB376AC"/>
    <w:multiLevelType w:val="multilevel"/>
    <w:tmpl w:val="E1B2100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FFB343E"/>
    <w:multiLevelType w:val="hybridMultilevel"/>
    <w:tmpl w:val="50E6FA7C"/>
    <w:lvl w:ilvl="0" w:tplc="EA1A9566">
      <w:start w:val="1"/>
      <w:numFmt w:val="lowerLetter"/>
      <w:lvlText w:val="%1)"/>
      <w:lvlJc w:val="left"/>
      <w:pPr>
        <w:ind w:left="1809" w:hanging="360"/>
      </w:pPr>
    </w:lvl>
    <w:lvl w:ilvl="1" w:tplc="E36C3AC6">
      <w:start w:val="1"/>
      <w:numFmt w:val="lowerLetter"/>
      <w:lvlText w:val="%2."/>
      <w:lvlJc w:val="left"/>
      <w:pPr>
        <w:ind w:left="2529" w:hanging="360"/>
      </w:pPr>
    </w:lvl>
    <w:lvl w:ilvl="2" w:tplc="4DB0D352" w:tentative="1">
      <w:start w:val="1"/>
      <w:numFmt w:val="lowerRoman"/>
      <w:lvlText w:val="%3."/>
      <w:lvlJc w:val="right"/>
      <w:pPr>
        <w:ind w:left="3249" w:hanging="180"/>
      </w:pPr>
    </w:lvl>
    <w:lvl w:ilvl="3" w:tplc="9E246938" w:tentative="1">
      <w:start w:val="1"/>
      <w:numFmt w:val="decimal"/>
      <w:lvlText w:val="%4."/>
      <w:lvlJc w:val="left"/>
      <w:pPr>
        <w:ind w:left="3969" w:hanging="360"/>
      </w:pPr>
    </w:lvl>
    <w:lvl w:ilvl="4" w:tplc="E06C1ED0" w:tentative="1">
      <w:start w:val="1"/>
      <w:numFmt w:val="lowerLetter"/>
      <w:lvlText w:val="%5."/>
      <w:lvlJc w:val="left"/>
      <w:pPr>
        <w:ind w:left="4689" w:hanging="360"/>
      </w:pPr>
    </w:lvl>
    <w:lvl w:ilvl="5" w:tplc="7B5A9B6E" w:tentative="1">
      <w:start w:val="1"/>
      <w:numFmt w:val="lowerRoman"/>
      <w:lvlText w:val="%6."/>
      <w:lvlJc w:val="right"/>
      <w:pPr>
        <w:ind w:left="5409" w:hanging="180"/>
      </w:pPr>
    </w:lvl>
    <w:lvl w:ilvl="6" w:tplc="57DAABB4" w:tentative="1">
      <w:start w:val="1"/>
      <w:numFmt w:val="decimal"/>
      <w:lvlText w:val="%7."/>
      <w:lvlJc w:val="left"/>
      <w:pPr>
        <w:ind w:left="6129" w:hanging="360"/>
      </w:pPr>
    </w:lvl>
    <w:lvl w:ilvl="7" w:tplc="ABA6AC82" w:tentative="1">
      <w:start w:val="1"/>
      <w:numFmt w:val="lowerLetter"/>
      <w:lvlText w:val="%8."/>
      <w:lvlJc w:val="left"/>
      <w:pPr>
        <w:ind w:left="6849" w:hanging="360"/>
      </w:pPr>
    </w:lvl>
    <w:lvl w:ilvl="8" w:tplc="AD16ACD0" w:tentative="1">
      <w:start w:val="1"/>
      <w:numFmt w:val="lowerRoman"/>
      <w:lvlText w:val="%9."/>
      <w:lvlJc w:val="right"/>
      <w:pPr>
        <w:ind w:left="7569" w:hanging="180"/>
      </w:pPr>
    </w:lvl>
  </w:abstractNum>
  <w:abstractNum w:abstractNumId="18" w15:restartNumberingAfterBreak="0">
    <w:nsid w:val="47252BD4"/>
    <w:multiLevelType w:val="hybridMultilevel"/>
    <w:tmpl w:val="04022906"/>
    <w:lvl w:ilvl="0" w:tplc="2E3C3B6C">
      <w:start w:val="5"/>
      <w:numFmt w:val="bullet"/>
      <w:lvlText w:val="-"/>
      <w:lvlJc w:val="left"/>
      <w:pPr>
        <w:ind w:left="720" w:hanging="360"/>
      </w:pPr>
      <w:rPr>
        <w:rFonts w:ascii="Montserrat" w:eastAsiaTheme="minorEastAsia" w:hAnsi="Montserrat" w:cs="Arial" w:hint="default"/>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80E1500"/>
    <w:multiLevelType w:val="hybridMultilevel"/>
    <w:tmpl w:val="50E6FA7C"/>
    <w:lvl w:ilvl="0" w:tplc="68C02C46">
      <w:start w:val="1"/>
      <w:numFmt w:val="lowerLetter"/>
      <w:lvlText w:val="%1)"/>
      <w:lvlJc w:val="left"/>
      <w:pPr>
        <w:ind w:left="1809" w:hanging="360"/>
      </w:pPr>
    </w:lvl>
    <w:lvl w:ilvl="1" w:tplc="E9FC1338">
      <w:start w:val="1"/>
      <w:numFmt w:val="lowerLetter"/>
      <w:lvlText w:val="%2."/>
      <w:lvlJc w:val="left"/>
      <w:pPr>
        <w:ind w:left="2529" w:hanging="360"/>
      </w:pPr>
    </w:lvl>
    <w:lvl w:ilvl="2" w:tplc="889EBEA4" w:tentative="1">
      <w:start w:val="1"/>
      <w:numFmt w:val="lowerRoman"/>
      <w:lvlText w:val="%3."/>
      <w:lvlJc w:val="right"/>
      <w:pPr>
        <w:ind w:left="3249" w:hanging="180"/>
      </w:pPr>
    </w:lvl>
    <w:lvl w:ilvl="3" w:tplc="20EC4282" w:tentative="1">
      <w:start w:val="1"/>
      <w:numFmt w:val="decimal"/>
      <w:lvlText w:val="%4."/>
      <w:lvlJc w:val="left"/>
      <w:pPr>
        <w:ind w:left="3969" w:hanging="360"/>
      </w:pPr>
    </w:lvl>
    <w:lvl w:ilvl="4" w:tplc="F0F0D090" w:tentative="1">
      <w:start w:val="1"/>
      <w:numFmt w:val="lowerLetter"/>
      <w:lvlText w:val="%5."/>
      <w:lvlJc w:val="left"/>
      <w:pPr>
        <w:ind w:left="4689" w:hanging="360"/>
      </w:pPr>
    </w:lvl>
    <w:lvl w:ilvl="5" w:tplc="C5EA5F12" w:tentative="1">
      <w:start w:val="1"/>
      <w:numFmt w:val="lowerRoman"/>
      <w:lvlText w:val="%6."/>
      <w:lvlJc w:val="right"/>
      <w:pPr>
        <w:ind w:left="5409" w:hanging="180"/>
      </w:pPr>
    </w:lvl>
    <w:lvl w:ilvl="6" w:tplc="88E2F01A" w:tentative="1">
      <w:start w:val="1"/>
      <w:numFmt w:val="decimal"/>
      <w:lvlText w:val="%7."/>
      <w:lvlJc w:val="left"/>
      <w:pPr>
        <w:ind w:left="6129" w:hanging="360"/>
      </w:pPr>
    </w:lvl>
    <w:lvl w:ilvl="7" w:tplc="D9DC5AEE" w:tentative="1">
      <w:start w:val="1"/>
      <w:numFmt w:val="lowerLetter"/>
      <w:lvlText w:val="%8."/>
      <w:lvlJc w:val="left"/>
      <w:pPr>
        <w:ind w:left="6849" w:hanging="360"/>
      </w:pPr>
    </w:lvl>
    <w:lvl w:ilvl="8" w:tplc="D7FA46AE" w:tentative="1">
      <w:start w:val="1"/>
      <w:numFmt w:val="lowerRoman"/>
      <w:lvlText w:val="%9."/>
      <w:lvlJc w:val="right"/>
      <w:pPr>
        <w:ind w:left="7569" w:hanging="180"/>
      </w:pPr>
    </w:lvl>
  </w:abstractNum>
  <w:abstractNum w:abstractNumId="20" w15:restartNumberingAfterBreak="0">
    <w:nsid w:val="4B5301BB"/>
    <w:multiLevelType w:val="hybridMultilevel"/>
    <w:tmpl w:val="045C88AA"/>
    <w:lvl w:ilvl="0" w:tplc="FFFFFFFF">
      <w:start w:val="1"/>
      <w:numFmt w:val="decimal"/>
      <w:lvlText w:val="%1."/>
      <w:lvlJc w:val="left"/>
      <w:pPr>
        <w:ind w:left="720" w:hanging="360"/>
      </w:pPr>
      <w:rPr>
        <w:rFonts w:hint="default"/>
        <w:w w:val="0"/>
      </w:rPr>
    </w:lvl>
    <w:lvl w:ilvl="1" w:tplc="080C0001">
      <w:start w:val="1"/>
      <w:numFmt w:val="bullet"/>
      <w:lvlText w:val=""/>
      <w:lvlJc w:val="left"/>
      <w:pPr>
        <w:ind w:left="1440" w:hanging="360"/>
      </w:pPr>
      <w:rPr>
        <w:rFonts w:ascii="Symbol" w:hAnsi="Symbol" w:hint="default"/>
        <w:b w:val="0"/>
        <w:bCs w:val="0"/>
      </w:rPr>
    </w:lvl>
    <w:lvl w:ilvl="2" w:tplc="FFFFFFFF">
      <w:start w:val="1"/>
      <w:numFmt w:val="lowerRoman"/>
      <w:lvlText w:val="%3."/>
      <w:lvlJc w:val="right"/>
      <w:pPr>
        <w:ind w:left="2160" w:hanging="180"/>
      </w:pPr>
    </w:lvl>
    <w:lvl w:ilvl="3" w:tplc="FFFFFFFF">
      <w:numFmt w:val="bullet"/>
      <w:lvlText w:val="-"/>
      <w:lvlJc w:val="left"/>
      <w:pPr>
        <w:ind w:left="2880" w:hanging="360"/>
      </w:pPr>
      <w:rPr>
        <w:rFonts w:ascii="Arial" w:eastAsiaTheme="minorEastAsia" w:hAnsi="Arial" w:cs="Arial" w:hint="default"/>
      </w:rPr>
    </w:lvl>
    <w:lvl w:ilvl="4" w:tplc="FFFFFFFF">
      <w:start w:val="1"/>
      <w:numFmt w:val="lowerLetter"/>
      <w:lvlText w:val="(%5)"/>
      <w:lvlJc w:val="left"/>
      <w:pPr>
        <w:ind w:left="3600" w:hanging="360"/>
      </w:pPr>
      <w:rPr>
        <w:rFonts w:hint="default"/>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BB301F"/>
    <w:multiLevelType w:val="multilevel"/>
    <w:tmpl w:val="ACC6D25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4C26632"/>
    <w:multiLevelType w:val="hybridMultilevel"/>
    <w:tmpl w:val="9412DD0A"/>
    <w:styleLink w:val="doListAlphanumeric"/>
    <w:lvl w:ilvl="0" w:tplc="8DE62A06">
      <w:start w:val="1"/>
      <w:numFmt w:val="lowerLetter"/>
      <w:lvlText w:val="%1."/>
      <w:lvlJc w:val="left"/>
      <w:pPr>
        <w:ind w:left="1089" w:hanging="363"/>
      </w:pPr>
      <w:rPr>
        <w:rFonts w:hint="default"/>
      </w:rPr>
    </w:lvl>
    <w:lvl w:ilvl="1" w:tplc="8BE2C93C">
      <w:start w:val="1"/>
      <w:numFmt w:val="lowerLetter"/>
      <w:lvlText w:val="%2."/>
      <w:lvlJc w:val="left"/>
      <w:pPr>
        <w:ind w:left="1089" w:hanging="363"/>
      </w:pPr>
      <w:rPr>
        <w:rFonts w:hint="default"/>
      </w:rPr>
    </w:lvl>
    <w:lvl w:ilvl="2" w:tplc="99C2566C">
      <w:start w:val="1"/>
      <w:numFmt w:val="lowerLetter"/>
      <w:lvlText w:val="%3."/>
      <w:lvlJc w:val="left"/>
      <w:pPr>
        <w:ind w:left="1089" w:hanging="363"/>
      </w:pPr>
      <w:rPr>
        <w:rFonts w:hint="default"/>
      </w:rPr>
    </w:lvl>
    <w:lvl w:ilvl="3" w:tplc="03925E46">
      <w:start w:val="1"/>
      <w:numFmt w:val="lowerLetter"/>
      <w:lvlText w:val="%4."/>
      <w:lvlJc w:val="left"/>
      <w:pPr>
        <w:ind w:left="2177" w:hanging="363"/>
      </w:pPr>
      <w:rPr>
        <w:rFonts w:hint="default"/>
      </w:rPr>
    </w:lvl>
    <w:lvl w:ilvl="4" w:tplc="10C0D67A">
      <w:start w:val="1"/>
      <w:numFmt w:val="lowerLetter"/>
      <w:lvlText w:val="%5."/>
      <w:lvlJc w:val="left"/>
      <w:pPr>
        <w:ind w:left="2177" w:hanging="363"/>
      </w:pPr>
      <w:rPr>
        <w:rFonts w:hint="default"/>
      </w:rPr>
    </w:lvl>
    <w:lvl w:ilvl="5" w:tplc="7FD6A3D0">
      <w:start w:val="1"/>
      <w:numFmt w:val="lowerLetter"/>
      <w:lvlText w:val="%6."/>
      <w:lvlJc w:val="left"/>
      <w:pPr>
        <w:ind w:left="3629" w:hanging="363"/>
      </w:pPr>
      <w:rPr>
        <w:rFonts w:hint="default"/>
      </w:rPr>
    </w:lvl>
    <w:lvl w:ilvl="6" w:tplc="FFB45F6C">
      <w:start w:val="1"/>
      <w:numFmt w:val="lowerLetter"/>
      <w:lvlText w:val="%7."/>
      <w:lvlJc w:val="left"/>
      <w:pPr>
        <w:ind w:left="3629" w:hanging="363"/>
      </w:pPr>
      <w:rPr>
        <w:rFonts w:hint="default"/>
      </w:rPr>
    </w:lvl>
    <w:lvl w:ilvl="7" w:tplc="0832E29A">
      <w:start w:val="1"/>
      <w:numFmt w:val="none"/>
      <w:lvlText w:val=""/>
      <w:lvlJc w:val="left"/>
      <w:pPr>
        <w:ind w:left="3629" w:firstLine="0"/>
      </w:pPr>
      <w:rPr>
        <w:rFonts w:hint="default"/>
      </w:rPr>
    </w:lvl>
    <w:lvl w:ilvl="8" w:tplc="BDEEC93C">
      <w:start w:val="1"/>
      <w:numFmt w:val="none"/>
      <w:lvlText w:val=""/>
      <w:lvlJc w:val="left"/>
      <w:pPr>
        <w:ind w:left="3629" w:firstLine="0"/>
      </w:pPr>
      <w:rPr>
        <w:rFonts w:hint="default"/>
      </w:rPr>
    </w:lvl>
  </w:abstractNum>
  <w:abstractNum w:abstractNumId="23" w15:restartNumberingAfterBreak="0">
    <w:nsid w:val="69A07F16"/>
    <w:multiLevelType w:val="hybridMultilevel"/>
    <w:tmpl w:val="B3F2CE0A"/>
    <w:lvl w:ilvl="0" w:tplc="C832DA5C">
      <w:start w:val="1"/>
      <w:numFmt w:val="decimal"/>
      <w:lvlText w:val="%1."/>
      <w:lvlJc w:val="left"/>
      <w:pPr>
        <w:ind w:left="360" w:hanging="360"/>
      </w:pPr>
      <w:rPr>
        <w:rFonts w:hint="default"/>
        <w:w w:val="0"/>
      </w:rPr>
    </w:lvl>
    <w:lvl w:ilvl="1" w:tplc="06FC321A">
      <w:start w:val="1"/>
      <w:numFmt w:val="lowerLetter"/>
      <w:lvlText w:val="(%2)"/>
      <w:lvlJc w:val="left"/>
      <w:pPr>
        <w:ind w:left="1080" w:hanging="360"/>
      </w:pPr>
      <w:rPr>
        <w:rFonts w:ascii="Montserrat" w:eastAsiaTheme="minorEastAsia" w:hAnsi="Montserrat" w:cs="Arial" w:hint="default"/>
        <w:b w:val="0"/>
        <w:bCs w:val="0"/>
      </w:rPr>
    </w:lvl>
    <w:lvl w:ilvl="2" w:tplc="72CEBA48">
      <w:start w:val="1"/>
      <w:numFmt w:val="lowerRoman"/>
      <w:lvlText w:val="%3."/>
      <w:lvlJc w:val="right"/>
      <w:pPr>
        <w:ind w:left="1800" w:hanging="180"/>
      </w:pPr>
    </w:lvl>
    <w:lvl w:ilvl="3" w:tplc="DAA80DDC">
      <w:numFmt w:val="bullet"/>
      <w:lvlText w:val="-"/>
      <w:lvlJc w:val="left"/>
      <w:pPr>
        <w:ind w:left="2520" w:hanging="360"/>
      </w:pPr>
      <w:rPr>
        <w:rFonts w:ascii="Arial" w:eastAsiaTheme="minorEastAsia" w:hAnsi="Arial" w:cs="Arial" w:hint="default"/>
      </w:rPr>
    </w:lvl>
    <w:lvl w:ilvl="4" w:tplc="A536920E">
      <w:start w:val="1"/>
      <w:numFmt w:val="lowerLetter"/>
      <w:lvlText w:val="(%5)"/>
      <w:lvlJc w:val="left"/>
      <w:pPr>
        <w:ind w:left="3240" w:hanging="360"/>
      </w:pPr>
      <w:rPr>
        <w:rFonts w:hint="default"/>
      </w:rPr>
    </w:lvl>
    <w:lvl w:ilvl="5" w:tplc="3630499C">
      <w:start w:val="1"/>
      <w:numFmt w:val="lowerRoman"/>
      <w:lvlText w:val="%6."/>
      <w:lvlJc w:val="right"/>
      <w:pPr>
        <w:ind w:left="3960" w:hanging="180"/>
      </w:pPr>
    </w:lvl>
    <w:lvl w:ilvl="6" w:tplc="3E0265AE" w:tentative="1">
      <w:start w:val="1"/>
      <w:numFmt w:val="decimal"/>
      <w:lvlText w:val="%7."/>
      <w:lvlJc w:val="left"/>
      <w:pPr>
        <w:ind w:left="4680" w:hanging="360"/>
      </w:pPr>
    </w:lvl>
    <w:lvl w:ilvl="7" w:tplc="3A924CA8" w:tentative="1">
      <w:start w:val="1"/>
      <w:numFmt w:val="lowerLetter"/>
      <w:lvlText w:val="%8."/>
      <w:lvlJc w:val="left"/>
      <w:pPr>
        <w:ind w:left="5400" w:hanging="360"/>
      </w:pPr>
    </w:lvl>
    <w:lvl w:ilvl="8" w:tplc="427056B0" w:tentative="1">
      <w:start w:val="1"/>
      <w:numFmt w:val="lowerRoman"/>
      <w:lvlText w:val="%9."/>
      <w:lvlJc w:val="right"/>
      <w:pPr>
        <w:ind w:left="6120" w:hanging="180"/>
      </w:pPr>
    </w:lvl>
  </w:abstractNum>
  <w:abstractNum w:abstractNumId="24" w15:restartNumberingAfterBreak="0">
    <w:nsid w:val="6B1F58F6"/>
    <w:multiLevelType w:val="hybridMultilevel"/>
    <w:tmpl w:val="B78A9892"/>
    <w:lvl w:ilvl="0" w:tplc="C65EBEAA">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6" w15:restartNumberingAfterBreak="0">
    <w:nsid w:val="7041413A"/>
    <w:multiLevelType w:val="hybridMultilevel"/>
    <w:tmpl w:val="3FA4D244"/>
    <w:lvl w:ilvl="0" w:tplc="831688DE">
      <w:start w:val="1"/>
      <w:numFmt w:val="lowerLetter"/>
      <w:lvlText w:val="%1."/>
      <w:lvlJc w:val="left"/>
      <w:pPr>
        <w:ind w:left="1440" w:hanging="360"/>
      </w:pPr>
    </w:lvl>
    <w:lvl w:ilvl="1" w:tplc="449A2BD0" w:tentative="1">
      <w:start w:val="1"/>
      <w:numFmt w:val="lowerLetter"/>
      <w:lvlText w:val="%2."/>
      <w:lvlJc w:val="left"/>
      <w:pPr>
        <w:ind w:left="1440" w:hanging="360"/>
      </w:pPr>
    </w:lvl>
    <w:lvl w:ilvl="2" w:tplc="565A1B5A" w:tentative="1">
      <w:start w:val="1"/>
      <w:numFmt w:val="lowerRoman"/>
      <w:lvlText w:val="%3."/>
      <w:lvlJc w:val="right"/>
      <w:pPr>
        <w:ind w:left="2160" w:hanging="180"/>
      </w:pPr>
    </w:lvl>
    <w:lvl w:ilvl="3" w:tplc="99E0AEEA" w:tentative="1">
      <w:start w:val="1"/>
      <w:numFmt w:val="decimal"/>
      <w:lvlText w:val="%4."/>
      <w:lvlJc w:val="left"/>
      <w:pPr>
        <w:ind w:left="2880" w:hanging="360"/>
      </w:pPr>
    </w:lvl>
    <w:lvl w:ilvl="4" w:tplc="E5E082D4" w:tentative="1">
      <w:start w:val="1"/>
      <w:numFmt w:val="lowerLetter"/>
      <w:lvlText w:val="%5."/>
      <w:lvlJc w:val="left"/>
      <w:pPr>
        <w:ind w:left="3600" w:hanging="360"/>
      </w:pPr>
    </w:lvl>
    <w:lvl w:ilvl="5" w:tplc="70D4DA96" w:tentative="1">
      <w:start w:val="1"/>
      <w:numFmt w:val="lowerRoman"/>
      <w:lvlText w:val="%6."/>
      <w:lvlJc w:val="right"/>
      <w:pPr>
        <w:ind w:left="4320" w:hanging="180"/>
      </w:pPr>
    </w:lvl>
    <w:lvl w:ilvl="6" w:tplc="4378A83A" w:tentative="1">
      <w:start w:val="1"/>
      <w:numFmt w:val="decimal"/>
      <w:lvlText w:val="%7."/>
      <w:lvlJc w:val="left"/>
      <w:pPr>
        <w:ind w:left="5040" w:hanging="360"/>
      </w:pPr>
    </w:lvl>
    <w:lvl w:ilvl="7" w:tplc="2D74320A" w:tentative="1">
      <w:start w:val="1"/>
      <w:numFmt w:val="lowerLetter"/>
      <w:lvlText w:val="%8."/>
      <w:lvlJc w:val="left"/>
      <w:pPr>
        <w:ind w:left="5760" w:hanging="360"/>
      </w:pPr>
    </w:lvl>
    <w:lvl w:ilvl="8" w:tplc="24701F3A" w:tentative="1">
      <w:start w:val="1"/>
      <w:numFmt w:val="lowerRoman"/>
      <w:lvlText w:val="%9."/>
      <w:lvlJc w:val="right"/>
      <w:pPr>
        <w:ind w:left="6480" w:hanging="180"/>
      </w:pPr>
    </w:lvl>
  </w:abstractNum>
  <w:abstractNum w:abstractNumId="27" w15:restartNumberingAfterBreak="0">
    <w:nsid w:val="73253050"/>
    <w:multiLevelType w:val="multilevel"/>
    <w:tmpl w:val="473E8EB2"/>
    <w:lvl w:ilvl="0">
      <w:start w:val="2"/>
      <w:numFmt w:val="decimal"/>
      <w:lvlText w:val="%1"/>
      <w:lvlJc w:val="left"/>
      <w:pPr>
        <w:ind w:left="360" w:hanging="360"/>
      </w:pPr>
      <w:rPr>
        <w:rFonts w:cs="Arial" w:hint="default"/>
        <w:i w:val="0"/>
      </w:rPr>
    </w:lvl>
    <w:lvl w:ilvl="1">
      <w:start w:val="1"/>
      <w:numFmt w:val="decimal"/>
      <w:lvlText w:val="%1.%2"/>
      <w:lvlJc w:val="left"/>
      <w:pPr>
        <w:ind w:left="927" w:hanging="360"/>
      </w:pPr>
      <w:rPr>
        <w:rFonts w:cs="Arial" w:hint="default"/>
        <w:i w:val="0"/>
      </w:rPr>
    </w:lvl>
    <w:lvl w:ilvl="2">
      <w:start w:val="1"/>
      <w:numFmt w:val="decimal"/>
      <w:lvlText w:val="%1.%2.%3"/>
      <w:lvlJc w:val="left"/>
      <w:pPr>
        <w:ind w:left="1854" w:hanging="720"/>
      </w:pPr>
      <w:rPr>
        <w:rFonts w:cs="Arial" w:hint="default"/>
        <w:i w:val="0"/>
      </w:rPr>
    </w:lvl>
    <w:lvl w:ilvl="3">
      <w:start w:val="1"/>
      <w:numFmt w:val="decimal"/>
      <w:lvlText w:val="%1.%2.%3.%4"/>
      <w:lvlJc w:val="left"/>
      <w:pPr>
        <w:ind w:left="2421" w:hanging="720"/>
      </w:pPr>
      <w:rPr>
        <w:rFonts w:cs="Arial" w:hint="default"/>
        <w:i w:val="0"/>
      </w:rPr>
    </w:lvl>
    <w:lvl w:ilvl="4">
      <w:start w:val="1"/>
      <w:numFmt w:val="decimal"/>
      <w:lvlText w:val="%1.%2.%3.%4.%5"/>
      <w:lvlJc w:val="left"/>
      <w:pPr>
        <w:ind w:left="3348" w:hanging="1080"/>
      </w:pPr>
      <w:rPr>
        <w:rFonts w:cs="Arial" w:hint="default"/>
        <w:i w:val="0"/>
      </w:rPr>
    </w:lvl>
    <w:lvl w:ilvl="5">
      <w:start w:val="1"/>
      <w:numFmt w:val="decimal"/>
      <w:lvlText w:val="%1.%2.%3.%4.%5.%6"/>
      <w:lvlJc w:val="left"/>
      <w:pPr>
        <w:ind w:left="3915" w:hanging="1080"/>
      </w:pPr>
      <w:rPr>
        <w:rFonts w:cs="Arial" w:hint="default"/>
        <w:i w:val="0"/>
      </w:rPr>
    </w:lvl>
    <w:lvl w:ilvl="6">
      <w:start w:val="1"/>
      <w:numFmt w:val="decimal"/>
      <w:lvlText w:val="%1.%2.%3.%4.%5.%6.%7"/>
      <w:lvlJc w:val="left"/>
      <w:pPr>
        <w:ind w:left="4842" w:hanging="1440"/>
      </w:pPr>
      <w:rPr>
        <w:rFonts w:cs="Arial" w:hint="default"/>
        <w:i w:val="0"/>
      </w:rPr>
    </w:lvl>
    <w:lvl w:ilvl="7">
      <w:start w:val="1"/>
      <w:numFmt w:val="decimal"/>
      <w:lvlText w:val="%1.%2.%3.%4.%5.%6.%7.%8"/>
      <w:lvlJc w:val="left"/>
      <w:pPr>
        <w:ind w:left="5409" w:hanging="1440"/>
      </w:pPr>
      <w:rPr>
        <w:rFonts w:cs="Arial" w:hint="default"/>
        <w:i w:val="0"/>
      </w:rPr>
    </w:lvl>
    <w:lvl w:ilvl="8">
      <w:start w:val="1"/>
      <w:numFmt w:val="decimal"/>
      <w:lvlText w:val="%1.%2.%3.%4.%5.%6.%7.%8.%9"/>
      <w:lvlJc w:val="left"/>
      <w:pPr>
        <w:ind w:left="6336" w:hanging="1800"/>
      </w:pPr>
      <w:rPr>
        <w:rFonts w:cs="Arial" w:hint="default"/>
        <w:i w:val="0"/>
      </w:rPr>
    </w:lvl>
  </w:abstractNum>
  <w:num w:numId="1" w16cid:durableId="1521234583">
    <w:abstractNumId w:val="24"/>
  </w:num>
  <w:num w:numId="2" w16cid:durableId="1863937549">
    <w:abstractNumId w:val="25"/>
  </w:num>
  <w:num w:numId="3" w16cid:durableId="624388541">
    <w:abstractNumId w:val="22"/>
  </w:num>
  <w:num w:numId="4" w16cid:durableId="1193104947">
    <w:abstractNumId w:val="23"/>
  </w:num>
  <w:num w:numId="5" w16cid:durableId="1654866583">
    <w:abstractNumId w:val="14"/>
  </w:num>
  <w:num w:numId="6" w16cid:durableId="428477483">
    <w:abstractNumId w:val="13"/>
  </w:num>
  <w:num w:numId="7" w16cid:durableId="881358057">
    <w:abstractNumId w:val="15"/>
  </w:num>
  <w:num w:numId="8" w16cid:durableId="1944725611">
    <w:abstractNumId w:val="1"/>
  </w:num>
  <w:num w:numId="9" w16cid:durableId="1131751927">
    <w:abstractNumId w:val="11"/>
  </w:num>
  <w:num w:numId="10" w16cid:durableId="1953130721">
    <w:abstractNumId w:val="12"/>
  </w:num>
  <w:num w:numId="11" w16cid:durableId="543909654">
    <w:abstractNumId w:val="19"/>
  </w:num>
  <w:num w:numId="12" w16cid:durableId="204829485">
    <w:abstractNumId w:val="4"/>
  </w:num>
  <w:num w:numId="13" w16cid:durableId="652758309">
    <w:abstractNumId w:val="17"/>
  </w:num>
  <w:num w:numId="14" w16cid:durableId="614485291">
    <w:abstractNumId w:val="0"/>
  </w:num>
  <w:num w:numId="15" w16cid:durableId="1438061666">
    <w:abstractNumId w:val="26"/>
  </w:num>
  <w:num w:numId="16" w16cid:durableId="162509">
    <w:abstractNumId w:val="27"/>
  </w:num>
  <w:num w:numId="17" w16cid:durableId="1151755301">
    <w:abstractNumId w:val="6"/>
  </w:num>
  <w:num w:numId="18" w16cid:durableId="749277035">
    <w:abstractNumId w:val="21"/>
  </w:num>
  <w:num w:numId="19" w16cid:durableId="18051526">
    <w:abstractNumId w:val="7"/>
  </w:num>
  <w:num w:numId="20" w16cid:durableId="1797262142">
    <w:abstractNumId w:val="16"/>
  </w:num>
  <w:num w:numId="21" w16cid:durableId="1917544704">
    <w:abstractNumId w:val="5"/>
  </w:num>
  <w:num w:numId="22" w16cid:durableId="1203515226">
    <w:abstractNumId w:val="20"/>
  </w:num>
  <w:num w:numId="23" w16cid:durableId="910506760">
    <w:abstractNumId w:val="8"/>
  </w:num>
  <w:num w:numId="24" w16cid:durableId="1706566245">
    <w:abstractNumId w:val="9"/>
  </w:num>
  <w:num w:numId="25" w16cid:durableId="647444685">
    <w:abstractNumId w:val="2"/>
  </w:num>
  <w:num w:numId="26" w16cid:durableId="673146700">
    <w:abstractNumId w:val="18"/>
  </w:num>
  <w:num w:numId="27" w16cid:durableId="1073428049">
    <w:abstractNumId w:val="14"/>
  </w:num>
  <w:num w:numId="28" w16cid:durableId="5649963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8578869">
    <w:abstractNumId w:val="3"/>
  </w:num>
  <w:num w:numId="30" w16cid:durableId="926111829">
    <w:abstractNumId w:val="10"/>
  </w:num>
  <w:num w:numId="31" w16cid:durableId="121026868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3B"/>
    <w:rsid w:val="0002033E"/>
    <w:rsid w:val="00021274"/>
    <w:rsid w:val="00030EB7"/>
    <w:rsid w:val="00033FD9"/>
    <w:rsid w:val="00037AE6"/>
    <w:rsid w:val="000467CA"/>
    <w:rsid w:val="00047860"/>
    <w:rsid w:val="00054271"/>
    <w:rsid w:val="00061C73"/>
    <w:rsid w:val="000752E7"/>
    <w:rsid w:val="000904CB"/>
    <w:rsid w:val="000A2898"/>
    <w:rsid w:val="000B6EDE"/>
    <w:rsid w:val="000C399C"/>
    <w:rsid w:val="000C5DDB"/>
    <w:rsid w:val="000D1BB4"/>
    <w:rsid w:val="000D60D0"/>
    <w:rsid w:val="000D6D5C"/>
    <w:rsid w:val="000E29A8"/>
    <w:rsid w:val="000E5B56"/>
    <w:rsid w:val="000E64B3"/>
    <w:rsid w:val="000E71FE"/>
    <w:rsid w:val="000F169B"/>
    <w:rsid w:val="0010602E"/>
    <w:rsid w:val="001072B5"/>
    <w:rsid w:val="00110F45"/>
    <w:rsid w:val="00117604"/>
    <w:rsid w:val="0014792B"/>
    <w:rsid w:val="001525D4"/>
    <w:rsid w:val="0015598F"/>
    <w:rsid w:val="001625DD"/>
    <w:rsid w:val="00163D2A"/>
    <w:rsid w:val="00166CE4"/>
    <w:rsid w:val="0018172D"/>
    <w:rsid w:val="00187321"/>
    <w:rsid w:val="001A08BA"/>
    <w:rsid w:val="001A3B13"/>
    <w:rsid w:val="001A4F65"/>
    <w:rsid w:val="001B3E49"/>
    <w:rsid w:val="001D5C86"/>
    <w:rsid w:val="001E22F5"/>
    <w:rsid w:val="001E2740"/>
    <w:rsid w:val="002025C0"/>
    <w:rsid w:val="00207FA7"/>
    <w:rsid w:val="002115E7"/>
    <w:rsid w:val="002169C6"/>
    <w:rsid w:val="002179D5"/>
    <w:rsid w:val="002219B4"/>
    <w:rsid w:val="00224453"/>
    <w:rsid w:val="00231F5B"/>
    <w:rsid w:val="00233EF4"/>
    <w:rsid w:val="00234DD2"/>
    <w:rsid w:val="00235C23"/>
    <w:rsid w:val="0025036F"/>
    <w:rsid w:val="00254CF3"/>
    <w:rsid w:val="00255FA4"/>
    <w:rsid w:val="002665F5"/>
    <w:rsid w:val="00267F7B"/>
    <w:rsid w:val="0027701D"/>
    <w:rsid w:val="002831DE"/>
    <w:rsid w:val="00283D12"/>
    <w:rsid w:val="002874D6"/>
    <w:rsid w:val="002B0FB0"/>
    <w:rsid w:val="002B3383"/>
    <w:rsid w:val="002C0653"/>
    <w:rsid w:val="002D1FBD"/>
    <w:rsid w:val="002D5572"/>
    <w:rsid w:val="002D6B1D"/>
    <w:rsid w:val="002E3FDF"/>
    <w:rsid w:val="003017DA"/>
    <w:rsid w:val="00304DEB"/>
    <w:rsid w:val="00312773"/>
    <w:rsid w:val="00314C18"/>
    <w:rsid w:val="00326AE7"/>
    <w:rsid w:val="00330AE2"/>
    <w:rsid w:val="0033258C"/>
    <w:rsid w:val="0033507A"/>
    <w:rsid w:val="00347801"/>
    <w:rsid w:val="00351B2D"/>
    <w:rsid w:val="00355878"/>
    <w:rsid w:val="00360125"/>
    <w:rsid w:val="00374245"/>
    <w:rsid w:val="00395936"/>
    <w:rsid w:val="003E0688"/>
    <w:rsid w:val="003E4D4C"/>
    <w:rsid w:val="003F694E"/>
    <w:rsid w:val="003F7EF1"/>
    <w:rsid w:val="00414DD0"/>
    <w:rsid w:val="0042152A"/>
    <w:rsid w:val="00426E75"/>
    <w:rsid w:val="004436E3"/>
    <w:rsid w:val="00444497"/>
    <w:rsid w:val="00454EA4"/>
    <w:rsid w:val="00465026"/>
    <w:rsid w:val="00465416"/>
    <w:rsid w:val="004672D9"/>
    <w:rsid w:val="004828B3"/>
    <w:rsid w:val="00493DA0"/>
    <w:rsid w:val="004A0032"/>
    <w:rsid w:val="004A462A"/>
    <w:rsid w:val="004A50CA"/>
    <w:rsid w:val="004B18B3"/>
    <w:rsid w:val="004B5353"/>
    <w:rsid w:val="004B6197"/>
    <w:rsid w:val="004C57CA"/>
    <w:rsid w:val="004D327F"/>
    <w:rsid w:val="004D62B4"/>
    <w:rsid w:val="004D6649"/>
    <w:rsid w:val="005023D5"/>
    <w:rsid w:val="0050445F"/>
    <w:rsid w:val="00517238"/>
    <w:rsid w:val="00542503"/>
    <w:rsid w:val="00560FE1"/>
    <w:rsid w:val="00563C91"/>
    <w:rsid w:val="0059109E"/>
    <w:rsid w:val="0059646D"/>
    <w:rsid w:val="005A40B0"/>
    <w:rsid w:val="005C5940"/>
    <w:rsid w:val="005C5998"/>
    <w:rsid w:val="005D47BE"/>
    <w:rsid w:val="005E2579"/>
    <w:rsid w:val="005F3FA1"/>
    <w:rsid w:val="0060633A"/>
    <w:rsid w:val="0061225A"/>
    <w:rsid w:val="00615713"/>
    <w:rsid w:val="0063614D"/>
    <w:rsid w:val="00640F87"/>
    <w:rsid w:val="006447D1"/>
    <w:rsid w:val="00650C95"/>
    <w:rsid w:val="006514D5"/>
    <w:rsid w:val="00655DB8"/>
    <w:rsid w:val="006568D4"/>
    <w:rsid w:val="00661947"/>
    <w:rsid w:val="0067526C"/>
    <w:rsid w:val="00682DE5"/>
    <w:rsid w:val="0069091D"/>
    <w:rsid w:val="00691C2D"/>
    <w:rsid w:val="0069267E"/>
    <w:rsid w:val="006A36F9"/>
    <w:rsid w:val="006A57AF"/>
    <w:rsid w:val="006A7191"/>
    <w:rsid w:val="006B4D4F"/>
    <w:rsid w:val="006B70B1"/>
    <w:rsid w:val="006D0941"/>
    <w:rsid w:val="006E6E93"/>
    <w:rsid w:val="006F3B25"/>
    <w:rsid w:val="006F6C63"/>
    <w:rsid w:val="00702691"/>
    <w:rsid w:val="007053EC"/>
    <w:rsid w:val="00726630"/>
    <w:rsid w:val="00731247"/>
    <w:rsid w:val="007600D9"/>
    <w:rsid w:val="007613F2"/>
    <w:rsid w:val="007614C5"/>
    <w:rsid w:val="00765CCF"/>
    <w:rsid w:val="007766F5"/>
    <w:rsid w:val="00777B65"/>
    <w:rsid w:val="00784E9A"/>
    <w:rsid w:val="007934F4"/>
    <w:rsid w:val="007967B6"/>
    <w:rsid w:val="007A0EE7"/>
    <w:rsid w:val="007A177D"/>
    <w:rsid w:val="007A2B73"/>
    <w:rsid w:val="007A5552"/>
    <w:rsid w:val="007A601E"/>
    <w:rsid w:val="007B41F3"/>
    <w:rsid w:val="007C0897"/>
    <w:rsid w:val="007C2BB1"/>
    <w:rsid w:val="007D1989"/>
    <w:rsid w:val="007D7BD4"/>
    <w:rsid w:val="007E1A1C"/>
    <w:rsid w:val="007E76B3"/>
    <w:rsid w:val="0080075C"/>
    <w:rsid w:val="00806274"/>
    <w:rsid w:val="008124B6"/>
    <w:rsid w:val="00820C49"/>
    <w:rsid w:val="00823192"/>
    <w:rsid w:val="00836AEE"/>
    <w:rsid w:val="008447D9"/>
    <w:rsid w:val="00866810"/>
    <w:rsid w:val="00867225"/>
    <w:rsid w:val="00872100"/>
    <w:rsid w:val="008728C6"/>
    <w:rsid w:val="0088105E"/>
    <w:rsid w:val="008832E9"/>
    <w:rsid w:val="00884B42"/>
    <w:rsid w:val="00891BEC"/>
    <w:rsid w:val="00895D85"/>
    <w:rsid w:val="008A24E7"/>
    <w:rsid w:val="008B247C"/>
    <w:rsid w:val="008B5E09"/>
    <w:rsid w:val="008B6E45"/>
    <w:rsid w:val="008C351C"/>
    <w:rsid w:val="008D41A4"/>
    <w:rsid w:val="008F04B0"/>
    <w:rsid w:val="008F7CF8"/>
    <w:rsid w:val="00906CA0"/>
    <w:rsid w:val="00911D0B"/>
    <w:rsid w:val="00912221"/>
    <w:rsid w:val="00934969"/>
    <w:rsid w:val="00940355"/>
    <w:rsid w:val="00950582"/>
    <w:rsid w:val="00953226"/>
    <w:rsid w:val="00963E64"/>
    <w:rsid w:val="00975628"/>
    <w:rsid w:val="009810A3"/>
    <w:rsid w:val="00992906"/>
    <w:rsid w:val="00994B65"/>
    <w:rsid w:val="00996576"/>
    <w:rsid w:val="009A1855"/>
    <w:rsid w:val="009C4B39"/>
    <w:rsid w:val="009C4DEE"/>
    <w:rsid w:val="009D1B38"/>
    <w:rsid w:val="009D25D6"/>
    <w:rsid w:val="009E05DA"/>
    <w:rsid w:val="009E76A8"/>
    <w:rsid w:val="009F2089"/>
    <w:rsid w:val="009F6C6F"/>
    <w:rsid w:val="00A00F81"/>
    <w:rsid w:val="00A04CFB"/>
    <w:rsid w:val="00A11A90"/>
    <w:rsid w:val="00A11FD0"/>
    <w:rsid w:val="00A13AE7"/>
    <w:rsid w:val="00A1687B"/>
    <w:rsid w:val="00A31F93"/>
    <w:rsid w:val="00A35209"/>
    <w:rsid w:val="00A477AB"/>
    <w:rsid w:val="00A548F9"/>
    <w:rsid w:val="00A65003"/>
    <w:rsid w:val="00A75F2D"/>
    <w:rsid w:val="00A8550F"/>
    <w:rsid w:val="00A863A2"/>
    <w:rsid w:val="00A8643C"/>
    <w:rsid w:val="00A95FAB"/>
    <w:rsid w:val="00AC4F11"/>
    <w:rsid w:val="00AC5701"/>
    <w:rsid w:val="00AC5997"/>
    <w:rsid w:val="00AF583D"/>
    <w:rsid w:val="00B10339"/>
    <w:rsid w:val="00B17EA7"/>
    <w:rsid w:val="00B2615E"/>
    <w:rsid w:val="00B31CD6"/>
    <w:rsid w:val="00B33CD0"/>
    <w:rsid w:val="00B34BEE"/>
    <w:rsid w:val="00B42BCC"/>
    <w:rsid w:val="00B44A42"/>
    <w:rsid w:val="00B44ECB"/>
    <w:rsid w:val="00B609F1"/>
    <w:rsid w:val="00B70373"/>
    <w:rsid w:val="00B713B2"/>
    <w:rsid w:val="00B73D0E"/>
    <w:rsid w:val="00B81E5F"/>
    <w:rsid w:val="00B84CC6"/>
    <w:rsid w:val="00B93B1F"/>
    <w:rsid w:val="00BA28DB"/>
    <w:rsid w:val="00BB4F6B"/>
    <w:rsid w:val="00BD00B0"/>
    <w:rsid w:val="00BD23EC"/>
    <w:rsid w:val="00BE48CB"/>
    <w:rsid w:val="00BE541C"/>
    <w:rsid w:val="00BF1214"/>
    <w:rsid w:val="00C04A7C"/>
    <w:rsid w:val="00C134FE"/>
    <w:rsid w:val="00C16459"/>
    <w:rsid w:val="00C259FD"/>
    <w:rsid w:val="00C27DD7"/>
    <w:rsid w:val="00C463A1"/>
    <w:rsid w:val="00C53372"/>
    <w:rsid w:val="00C53E75"/>
    <w:rsid w:val="00C7083B"/>
    <w:rsid w:val="00C73A53"/>
    <w:rsid w:val="00C75032"/>
    <w:rsid w:val="00C81996"/>
    <w:rsid w:val="00C81D7D"/>
    <w:rsid w:val="00C927EE"/>
    <w:rsid w:val="00C94ECE"/>
    <w:rsid w:val="00CA07E8"/>
    <w:rsid w:val="00CA6FC1"/>
    <w:rsid w:val="00CB380E"/>
    <w:rsid w:val="00CC12FF"/>
    <w:rsid w:val="00CD2A29"/>
    <w:rsid w:val="00CD38E7"/>
    <w:rsid w:val="00D10A1B"/>
    <w:rsid w:val="00D141B7"/>
    <w:rsid w:val="00D1575E"/>
    <w:rsid w:val="00D23EF2"/>
    <w:rsid w:val="00D260EA"/>
    <w:rsid w:val="00D30ACB"/>
    <w:rsid w:val="00D41162"/>
    <w:rsid w:val="00D412EF"/>
    <w:rsid w:val="00D421DD"/>
    <w:rsid w:val="00D54740"/>
    <w:rsid w:val="00D557FA"/>
    <w:rsid w:val="00D82B5A"/>
    <w:rsid w:val="00D86D4E"/>
    <w:rsid w:val="00DA2BD6"/>
    <w:rsid w:val="00DB14B3"/>
    <w:rsid w:val="00DC59EC"/>
    <w:rsid w:val="00DD41E6"/>
    <w:rsid w:val="00DE61AF"/>
    <w:rsid w:val="00DF00AC"/>
    <w:rsid w:val="00DF0A45"/>
    <w:rsid w:val="00E03970"/>
    <w:rsid w:val="00E13338"/>
    <w:rsid w:val="00E216BD"/>
    <w:rsid w:val="00E4528C"/>
    <w:rsid w:val="00E56699"/>
    <w:rsid w:val="00E573F3"/>
    <w:rsid w:val="00E60875"/>
    <w:rsid w:val="00E64CD5"/>
    <w:rsid w:val="00E85187"/>
    <w:rsid w:val="00E8592F"/>
    <w:rsid w:val="00E86316"/>
    <w:rsid w:val="00E94227"/>
    <w:rsid w:val="00E97687"/>
    <w:rsid w:val="00EA2AE7"/>
    <w:rsid w:val="00EA6F16"/>
    <w:rsid w:val="00EC16E0"/>
    <w:rsid w:val="00EE0FCC"/>
    <w:rsid w:val="00EE4AF8"/>
    <w:rsid w:val="00EF6C3B"/>
    <w:rsid w:val="00EF75F4"/>
    <w:rsid w:val="00F013E8"/>
    <w:rsid w:val="00F0741F"/>
    <w:rsid w:val="00F16CAF"/>
    <w:rsid w:val="00F4146C"/>
    <w:rsid w:val="00F42669"/>
    <w:rsid w:val="00F4768A"/>
    <w:rsid w:val="00F47C18"/>
    <w:rsid w:val="00F533A2"/>
    <w:rsid w:val="00F64DDB"/>
    <w:rsid w:val="00F7132B"/>
    <w:rsid w:val="00F7325B"/>
    <w:rsid w:val="00F8721D"/>
    <w:rsid w:val="00FA041A"/>
    <w:rsid w:val="00FA7149"/>
    <w:rsid w:val="00FC19DC"/>
    <w:rsid w:val="00FD0928"/>
    <w:rsid w:val="00FD72C9"/>
    <w:rsid w:val="00FF0D54"/>
    <w:rsid w:val="00FF1263"/>
    <w:rsid w:val="00FF32C8"/>
    <w:rsid w:val="01652DD6"/>
    <w:rsid w:val="32F24845"/>
    <w:rsid w:val="37D5367E"/>
    <w:rsid w:val="415EAFED"/>
    <w:rsid w:val="5ADB6382"/>
    <w:rsid w:val="70D5C5D7"/>
    <w:rsid w:val="789C139E"/>
    <w:rsid w:val="7B4AF57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F6B3"/>
  <w15:chartTrackingRefBased/>
  <w15:docId w15:val="{FF85D002-2A12-4849-AB8B-96BAC77D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C3B"/>
    <w:rPr>
      <w:rFonts w:ascii="Montserrat" w:hAnsi="Montserrat"/>
      <w:sz w:val="20"/>
    </w:rPr>
  </w:style>
  <w:style w:type="paragraph" w:styleId="Heading1">
    <w:name w:val="heading 1"/>
    <w:aliases w:val="(Alt+1),1,1.,Attribute Heading 1,Attribute Heading 11,H1,Header1,Heading,Heading 1 (1),Heading 1 (NN),Heading 1 A,Heading A,Heading One,I,Lev 1,Outline1,PIP Head 1,Part,Prophead 1,Prophead level 1,Section,h1,h11,l1,lev1,level 1,main,o,section"/>
    <w:basedOn w:val="Normal"/>
    <w:next w:val="Normal"/>
    <w:link w:val="Heading1Char"/>
    <w:autoRedefine/>
    <w:qFormat/>
    <w:rsid w:val="007053EC"/>
    <w:pPr>
      <w:keepNext/>
      <w:keepLines/>
      <w:numPr>
        <w:numId w:val="30"/>
      </w:numPr>
      <w:spacing w:before="240" w:after="0"/>
      <w:ind w:left="567" w:hanging="567"/>
      <w:outlineLvl w:val="0"/>
    </w:pPr>
    <w:rPr>
      <w:rFonts w:ascii="Montserrat SemiBold" w:eastAsiaTheme="majorEastAsia" w:hAnsi="Montserrat SemiBold" w:cstheme="majorBidi"/>
      <w:noProof/>
      <w:color w:val="FF0066"/>
      <w:szCs w:val="20"/>
      <w:lang w:val="en-GB"/>
    </w:rPr>
  </w:style>
  <w:style w:type="paragraph" w:styleId="Heading2">
    <w:name w:val="heading 2"/>
    <w:aliases w:val="1.1 Heading 2,2,21,22,23,24,H2,HD2,Heading Two,KJL:1st Level,Lev 2,Outline2,PIP Head 2,Prophead 2,h2,h21,h211,h2111,h212,h2121,h213,h22,h221,h23,h231,h24,headi,heading 2,heading2,lev2,paragraaf titel,sub,sub-sect,sub-sect1,sub-sect2,sub-sect3"/>
    <w:basedOn w:val="Normal"/>
    <w:next w:val="Normal"/>
    <w:link w:val="Heading2Char"/>
    <w:autoRedefine/>
    <w:unhideWhenUsed/>
    <w:qFormat/>
    <w:rsid w:val="00267F7B"/>
    <w:pPr>
      <w:keepNext/>
      <w:keepLines/>
      <w:spacing w:before="40" w:after="0"/>
      <w:outlineLvl w:val="1"/>
    </w:pPr>
    <w:rPr>
      <w:rFonts w:ascii="Montserrat Medium" w:eastAsiaTheme="majorEastAsia" w:hAnsi="Montserrat Medium" w:cstheme="majorBidi"/>
      <w:color w:val="ED125F"/>
      <w:sz w:val="24"/>
      <w:szCs w:val="26"/>
      <w:lang w:val="en-US"/>
    </w:rPr>
  </w:style>
  <w:style w:type="paragraph" w:styleId="Heading3">
    <w:name w:val="heading 3"/>
    <w:aliases w:val="(Alt+3),(Alt+3)1,(Alt+3)10,(Alt+3)11,(Alt+3)12,(Alt+3)13,(Alt+3)14,(Alt+3)2,(Alt+3)21,(Alt+3)22,(Alt+3)23,(Alt+3)3,(Alt+3)31,(Alt+3)32,(Alt+3)33,(Alt+3)4,(Alt+3)41,(Alt+3)42,(Alt+3)43,(Alt+3)5,(Alt+3)6,(Alt+3)7,(Alt+3)8,(Alt+3)9,3,h3,heading 3"/>
    <w:basedOn w:val="Normal"/>
    <w:next w:val="Normal"/>
    <w:link w:val="Heading3Char"/>
    <w:autoRedefine/>
    <w:unhideWhenUsed/>
    <w:qFormat/>
    <w:rsid w:val="00FF32C8"/>
    <w:pPr>
      <w:keepNext/>
      <w:keepLines/>
      <w:spacing w:before="40" w:after="0"/>
      <w:outlineLvl w:val="2"/>
    </w:pPr>
    <w:rPr>
      <w:rFonts w:eastAsiaTheme="majorEastAsia" w:cstheme="majorBidi"/>
      <w:color w:val="ED125F"/>
      <w:szCs w:val="24"/>
    </w:rPr>
  </w:style>
  <w:style w:type="paragraph" w:styleId="Heading4">
    <w:name w:val="heading 4"/>
    <w:aliases w:val="4,H4,H41,H410,H4101,H4102,H411,H4110,H4111,H412,H4121,H413,H4131,H414,H4141,H415,H4151,H416,H4161,H417,H4171,H418,H419,H42,H420,H421,H422,H423,H43,H431,H432,H44,H441,H442,H45,H451,H452,H46,H461,H462,H47,H471,H472,H48,H481,H482,H49,H491,H492,h4"/>
    <w:basedOn w:val="Normal"/>
    <w:next w:val="Normal"/>
    <w:link w:val="Heading4Char"/>
    <w:autoRedefine/>
    <w:unhideWhenUsed/>
    <w:qFormat/>
    <w:rsid w:val="00FF32C8"/>
    <w:pPr>
      <w:keepNext/>
      <w:keepLines/>
      <w:spacing w:before="40" w:after="0"/>
      <w:outlineLvl w:val="3"/>
    </w:pPr>
    <w:rPr>
      <w:rFonts w:eastAsiaTheme="majorEastAsia" w:cstheme="majorBidi"/>
      <w:i/>
      <w:iCs/>
      <w:color w:val="ED125F"/>
    </w:rPr>
  </w:style>
  <w:style w:type="paragraph" w:styleId="Heading5">
    <w:name w:val="heading 5"/>
    <w:aliases w:val="5,Appendix A to X,H5,H51,Heading 5   Appendix A to X,Lev 5,PR13,Response Type,Response Type1,Response Type2,Response Type3,Response Type4,Response Type5,Response Type6,Response Type7,Roman list,Second Subheading,h5,i) ii) iii),l5,sb,titlehead"/>
    <w:basedOn w:val="Normal"/>
    <w:next w:val="Normal"/>
    <w:link w:val="Heading5Char"/>
    <w:unhideWhenUsed/>
    <w:qFormat/>
    <w:rsid w:val="00FF32C8"/>
    <w:pPr>
      <w:keepNext/>
      <w:keepLines/>
      <w:spacing w:before="40" w:after="0"/>
      <w:outlineLvl w:val="4"/>
    </w:pPr>
    <w:rPr>
      <w:rFonts w:eastAsiaTheme="majorEastAsia" w:cstheme="majorBidi"/>
      <w:color w:val="84037A"/>
      <w:sz w:val="18"/>
    </w:rPr>
  </w:style>
  <w:style w:type="paragraph" w:styleId="Heading6">
    <w:name w:val="heading 6"/>
    <w:aliases w:val="6,H6,H61,H610,H6101,H611,H6111,H612,H6121,H613,H6131,H614,H6141,H615,H6151,H616,H6161,H617,H6171,H618,H6181,H619,H62,H620,H621,H622,H623,H624,H625,H626,H627,H628,H629,H63,H630,H631,H632,H64,H641,H65,H651,H66,H661,H67,H671,H68,H681,H69,H691,h6"/>
    <w:basedOn w:val="Normal"/>
    <w:next w:val="Normal"/>
    <w:link w:val="Heading6Char"/>
    <w:autoRedefine/>
    <w:unhideWhenUsed/>
    <w:qFormat/>
    <w:rsid w:val="00FF32C8"/>
    <w:pPr>
      <w:keepNext/>
      <w:keepLines/>
      <w:spacing w:before="40" w:after="0"/>
      <w:outlineLvl w:val="5"/>
    </w:pPr>
    <w:rPr>
      <w:rFonts w:eastAsiaTheme="majorEastAsia" w:cstheme="majorBidi"/>
      <w:color w:val="84037A"/>
      <w:sz w:val="18"/>
    </w:rPr>
  </w:style>
  <w:style w:type="paragraph" w:styleId="Heading7">
    <w:name w:val="heading 7"/>
    <w:aliases w:val="12 Heading 7,7,App Head,App heading,Appendix Major,Blank 3,Caption number (column-wide),H7,H7DO NOT USE,Heading 7(unused),L2 PIP,L7,Legal Level 1.1.,Lev 7,PA Appendix Major,Para no numbering,RFI H2 (A),cnc,h7,h71,letter list,lettered list,•H7"/>
    <w:basedOn w:val="Normal"/>
    <w:next w:val="Normal"/>
    <w:link w:val="Heading7Char"/>
    <w:unhideWhenUsed/>
    <w:qFormat/>
    <w:rsid w:val="00FF32C8"/>
    <w:pPr>
      <w:keepNext/>
      <w:keepLines/>
      <w:spacing w:before="40" w:after="0"/>
      <w:outlineLvl w:val="6"/>
    </w:pPr>
    <w:rPr>
      <w:rFonts w:ascii="Montserrat Light" w:eastAsiaTheme="majorEastAsia" w:hAnsi="Montserrat Light" w:cstheme="majorBidi"/>
      <w:i/>
      <w:iCs/>
      <w:color w:val="84037A"/>
      <w:sz w:val="18"/>
    </w:rPr>
  </w:style>
  <w:style w:type="paragraph" w:styleId="Heading8">
    <w:name w:val="heading 8"/>
    <w:aliases w:val="12 Heading 8,12 Heading 81,8,Appendix Level 1,Appendix Minor,Appendix1,Blank 4,H8,Heading 8(unused),Legal Level 1.1.1.,Lev 8,No num/gap,No num/gap1,Numbered - 8,PA Appendix Minor,RFI H3 (A),Topic Titles,avoid use,h8,h8 DO NOT USE,h81,resume,t"/>
    <w:basedOn w:val="Normal"/>
    <w:next w:val="Normal"/>
    <w:link w:val="Heading8Char"/>
    <w:unhideWhenUsed/>
    <w:qFormat/>
    <w:rsid w:val="00A11A90"/>
    <w:pPr>
      <w:keepNext/>
      <w:keepLines/>
      <w:spacing w:before="40" w:after="0"/>
      <w:outlineLvl w:val="7"/>
    </w:pPr>
    <w:rPr>
      <w:rFonts w:ascii="Montserrat ExtraLight" w:eastAsiaTheme="majorEastAsia" w:hAnsi="Montserrat ExtraLight" w:cstheme="majorBidi"/>
      <w:color w:val="272727" w:themeColor="text1" w:themeTint="D8"/>
      <w:sz w:val="18"/>
      <w:szCs w:val="21"/>
    </w:rPr>
  </w:style>
  <w:style w:type="paragraph" w:styleId="Heading9">
    <w:name w:val="heading 9"/>
    <w:basedOn w:val="Normal"/>
    <w:next w:val="Normal"/>
    <w:link w:val="Heading9Char"/>
    <w:uiPriority w:val="9"/>
    <w:unhideWhenUsed/>
    <w:qFormat/>
    <w:rsid w:val="00FF32C8"/>
    <w:pPr>
      <w:keepNext/>
      <w:keepLines/>
      <w:spacing w:before="40" w:after="0"/>
      <w:outlineLvl w:val="8"/>
    </w:pPr>
    <w:rPr>
      <w:rFonts w:ascii="Montserrat ExtraLight" w:eastAsiaTheme="majorEastAsia" w:hAnsi="Montserrat ExtraLight" w:cstheme="majorBidi"/>
      <w:i/>
      <w:iCs/>
      <w:color w:val="84037A"/>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C3B"/>
  </w:style>
  <w:style w:type="paragraph" w:styleId="Footer">
    <w:name w:val="footer"/>
    <w:basedOn w:val="Normal"/>
    <w:link w:val="FooterChar"/>
    <w:uiPriority w:val="99"/>
    <w:unhideWhenUsed/>
    <w:rsid w:val="00EF6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C3B"/>
  </w:style>
  <w:style w:type="paragraph" w:styleId="NoSpacing">
    <w:name w:val="No Spacing"/>
    <w:autoRedefine/>
    <w:uiPriority w:val="1"/>
    <w:qFormat/>
    <w:rsid w:val="00EF6C3B"/>
    <w:pPr>
      <w:spacing w:after="0" w:line="240" w:lineRule="auto"/>
    </w:pPr>
    <w:rPr>
      <w:rFonts w:ascii="Montserrat" w:hAnsi="Montserrat"/>
      <w:sz w:val="20"/>
    </w:rPr>
  </w:style>
  <w:style w:type="character" w:customStyle="1" w:styleId="Heading1Char">
    <w:name w:val="Heading 1 Char"/>
    <w:aliases w:val="(Alt+1) Char,1 Char,1. Char,Attribute Heading 1 Char,Attribute Heading 11 Char,H1 Char,Header1 Char,Heading Char,Heading 1 (1) Char,Heading 1 (NN) Char,Heading 1 A Char,Heading A Char,Heading One Char,I Char,Lev 1 Char,Outline1 Char"/>
    <w:basedOn w:val="DefaultParagraphFont"/>
    <w:link w:val="Heading1"/>
    <w:rsid w:val="007053EC"/>
    <w:rPr>
      <w:rFonts w:ascii="Montserrat SemiBold" w:eastAsiaTheme="majorEastAsia" w:hAnsi="Montserrat SemiBold" w:cstheme="majorBidi"/>
      <w:noProof/>
      <w:color w:val="FF0066"/>
      <w:sz w:val="20"/>
      <w:szCs w:val="20"/>
      <w:lang w:val="en-GB"/>
    </w:rPr>
  </w:style>
  <w:style w:type="character" w:customStyle="1" w:styleId="Heading2Char">
    <w:name w:val="Heading 2 Char"/>
    <w:aliases w:val="1.1 Heading 2 Char,2 Char,21 Char,22 Char,23 Char,24 Char,H2 Char,HD2 Char,Heading Two Char,KJL:1st Level Char,Lev 2 Char,Outline2 Char,PIP Head 2 Char,Prophead 2 Char,h2 Char,h21 Char,h211 Char,h2111 Char,h212 Char,h2121 Char,h213 Char"/>
    <w:basedOn w:val="DefaultParagraphFont"/>
    <w:link w:val="Heading2"/>
    <w:rsid w:val="00267F7B"/>
    <w:rPr>
      <w:rFonts w:ascii="Montserrat Medium" w:eastAsiaTheme="majorEastAsia" w:hAnsi="Montserrat Medium" w:cstheme="majorBidi"/>
      <w:color w:val="ED125F"/>
      <w:sz w:val="24"/>
      <w:szCs w:val="26"/>
      <w:lang w:val="en-US"/>
    </w:rPr>
  </w:style>
  <w:style w:type="character" w:customStyle="1" w:styleId="Heading3Char">
    <w:name w:val="Heading 3 Char"/>
    <w:aliases w:val="(Alt+3) Char,(Alt+3)1 Char,(Alt+3)10 Char,(Alt+3)11 Char,(Alt+3)12 Char,(Alt+3)13 Char,(Alt+3)14 Char,(Alt+3)2 Char,(Alt+3)21 Char,(Alt+3)22 Char,(Alt+3)23 Char,(Alt+3)3 Char,(Alt+3)31 Char,(Alt+3)32 Char,(Alt+3)33 Char,(Alt+3)4 Char"/>
    <w:basedOn w:val="DefaultParagraphFont"/>
    <w:link w:val="Heading3"/>
    <w:rsid w:val="00FF32C8"/>
    <w:rPr>
      <w:rFonts w:ascii="Montserrat" w:eastAsiaTheme="majorEastAsia" w:hAnsi="Montserrat" w:cstheme="majorBidi"/>
      <w:color w:val="ED125F"/>
      <w:sz w:val="20"/>
      <w:szCs w:val="24"/>
    </w:rPr>
  </w:style>
  <w:style w:type="character" w:customStyle="1" w:styleId="Heading4Char">
    <w:name w:val="Heading 4 Char"/>
    <w:aliases w:val="4 Char,H4 Char,H41 Char,H410 Char,H4101 Char,H4102 Char,H411 Char,H4110 Char,H4111 Char,H412 Char,H4121 Char,H413 Char,H4131 Char,H414 Char,H4141 Char,H415 Char,H4151 Char,H416 Char,H4161 Char,H417 Char,H4171 Char,H418 Char,H419 Char"/>
    <w:basedOn w:val="DefaultParagraphFont"/>
    <w:link w:val="Heading4"/>
    <w:rsid w:val="00FF32C8"/>
    <w:rPr>
      <w:rFonts w:ascii="Montserrat" w:eastAsiaTheme="majorEastAsia" w:hAnsi="Montserrat" w:cstheme="majorBidi"/>
      <w:i/>
      <w:iCs/>
      <w:color w:val="ED125F"/>
      <w:sz w:val="20"/>
    </w:rPr>
  </w:style>
  <w:style w:type="character" w:customStyle="1" w:styleId="Heading5Char">
    <w:name w:val="Heading 5 Char"/>
    <w:aliases w:val="5 Char,Appendix A to X Char,H5 Char,H51 Char,Heading 5   Appendix A to X Char,Lev 5 Char,PR13 Char,Response Type Char,Response Type1 Char,Response Type2 Char,Response Type3 Char,Response Type4 Char,Response Type5 Char,Response Type6 Char"/>
    <w:basedOn w:val="DefaultParagraphFont"/>
    <w:link w:val="Heading5"/>
    <w:rsid w:val="00FF32C8"/>
    <w:rPr>
      <w:rFonts w:ascii="Montserrat" w:eastAsiaTheme="majorEastAsia" w:hAnsi="Montserrat" w:cstheme="majorBidi"/>
      <w:color w:val="84037A"/>
      <w:sz w:val="18"/>
    </w:rPr>
  </w:style>
  <w:style w:type="character" w:customStyle="1" w:styleId="Heading6Char">
    <w:name w:val="Heading 6 Char"/>
    <w:aliases w:val="6 Char,H6 Char,H61 Char,H610 Char,H6101 Char,H611 Char,H6111 Char,H612 Char,H6121 Char,H613 Char,H6131 Char,H614 Char,H6141 Char,H615 Char,H6151 Char,H616 Char,H6161 Char,H617 Char,H6171 Char,H618 Char,H6181 Char,H619 Char,H62 Char"/>
    <w:basedOn w:val="DefaultParagraphFont"/>
    <w:link w:val="Heading6"/>
    <w:rsid w:val="00FF32C8"/>
    <w:rPr>
      <w:rFonts w:ascii="Montserrat" w:eastAsiaTheme="majorEastAsia" w:hAnsi="Montserrat" w:cstheme="majorBidi"/>
      <w:color w:val="84037A"/>
      <w:sz w:val="18"/>
    </w:rPr>
  </w:style>
  <w:style w:type="paragraph" w:styleId="Title">
    <w:name w:val="Title"/>
    <w:basedOn w:val="Normal"/>
    <w:next w:val="Normal"/>
    <w:link w:val="TitleChar"/>
    <w:uiPriority w:val="10"/>
    <w:qFormat/>
    <w:rsid w:val="00254CF3"/>
    <w:pPr>
      <w:spacing w:after="0" w:line="240" w:lineRule="auto"/>
      <w:contextualSpacing/>
    </w:pPr>
    <w:rPr>
      <w:rFonts w:ascii="Montserrat Black" w:eastAsiaTheme="majorEastAsia" w:hAnsi="Montserrat Black" w:cstheme="majorBidi"/>
      <w:spacing w:val="-10"/>
      <w:kern w:val="28"/>
      <w:sz w:val="56"/>
      <w:szCs w:val="56"/>
    </w:rPr>
  </w:style>
  <w:style w:type="character" w:customStyle="1" w:styleId="TitleChar">
    <w:name w:val="Title Char"/>
    <w:basedOn w:val="DefaultParagraphFont"/>
    <w:link w:val="Title"/>
    <w:uiPriority w:val="10"/>
    <w:rsid w:val="00254CF3"/>
    <w:rPr>
      <w:rFonts w:ascii="Montserrat Black" w:eastAsiaTheme="majorEastAsia" w:hAnsi="Montserrat Black" w:cstheme="majorBidi"/>
      <w:spacing w:val="-10"/>
      <w:kern w:val="28"/>
      <w:sz w:val="56"/>
      <w:szCs w:val="56"/>
    </w:rPr>
  </w:style>
  <w:style w:type="paragraph" w:styleId="Subtitle">
    <w:name w:val="Subtitle"/>
    <w:basedOn w:val="Normal"/>
    <w:next w:val="Normal"/>
    <w:link w:val="SubtitleChar"/>
    <w:uiPriority w:val="11"/>
    <w:qFormat/>
    <w:rsid w:val="00FF32C8"/>
    <w:pPr>
      <w:numPr>
        <w:ilvl w:val="1"/>
      </w:numPr>
    </w:pPr>
    <w:rPr>
      <w:rFonts w:ascii="Montserrat Medium" w:eastAsiaTheme="minorEastAsia" w:hAnsi="Montserrat Medium"/>
      <w:color w:val="5A5A5A" w:themeColor="text1" w:themeTint="A5"/>
      <w:spacing w:val="15"/>
      <w:sz w:val="24"/>
    </w:rPr>
  </w:style>
  <w:style w:type="character" w:customStyle="1" w:styleId="SubtitleChar">
    <w:name w:val="Subtitle Char"/>
    <w:basedOn w:val="DefaultParagraphFont"/>
    <w:link w:val="Subtitle"/>
    <w:uiPriority w:val="11"/>
    <w:rsid w:val="00FF32C8"/>
    <w:rPr>
      <w:rFonts w:ascii="Montserrat Medium" w:eastAsiaTheme="minorEastAsia" w:hAnsi="Montserrat Medium"/>
      <w:color w:val="5A5A5A" w:themeColor="text1" w:themeTint="A5"/>
      <w:spacing w:val="15"/>
      <w:sz w:val="24"/>
    </w:rPr>
  </w:style>
  <w:style w:type="character" w:styleId="SubtleEmphasis">
    <w:name w:val="Subtle Emphasis"/>
    <w:basedOn w:val="DefaultParagraphFont"/>
    <w:uiPriority w:val="19"/>
    <w:qFormat/>
    <w:rsid w:val="00FF32C8"/>
    <w:rPr>
      <w:rFonts w:ascii="Montserrat SemiBold" w:hAnsi="Montserrat SemiBold"/>
      <w:i/>
      <w:iCs/>
      <w:color w:val="404040" w:themeColor="text1" w:themeTint="BF"/>
      <w:sz w:val="24"/>
    </w:rPr>
  </w:style>
  <w:style w:type="character" w:customStyle="1" w:styleId="Heading7Char">
    <w:name w:val="Heading 7 Char"/>
    <w:aliases w:val="12 Heading 7 Char,7 Char,App Head Char,App heading Char,Appendix Major Char,Blank 3 Char,Caption number (column-wide) Char,H7 Char,H7DO NOT USE Char,Heading 7(unused) Char,L2 PIP Char,L7 Char,Legal Level 1.1. Char,Lev 7 Char,cnc Char"/>
    <w:basedOn w:val="DefaultParagraphFont"/>
    <w:link w:val="Heading7"/>
    <w:rsid w:val="00FF32C8"/>
    <w:rPr>
      <w:rFonts w:ascii="Montserrat Light" w:eastAsiaTheme="majorEastAsia" w:hAnsi="Montserrat Light" w:cstheme="majorBidi"/>
      <w:i/>
      <w:iCs/>
      <w:color w:val="84037A"/>
      <w:sz w:val="18"/>
    </w:rPr>
  </w:style>
  <w:style w:type="character" w:customStyle="1" w:styleId="Heading8Char">
    <w:name w:val="Heading 8 Char"/>
    <w:aliases w:val="12 Heading 8 Char,12 Heading 81 Char,8 Char,Appendix Level 1 Char,Appendix Minor Char,Appendix1 Char,Blank 4 Char,H8 Char,Heading 8(unused) Char,Legal Level 1.1.1. Char,Lev 8 Char,No num/gap Char,No num/gap1 Char,Numbered - 8 Char,h8 Char"/>
    <w:basedOn w:val="DefaultParagraphFont"/>
    <w:link w:val="Heading8"/>
    <w:rsid w:val="00A11A90"/>
    <w:rPr>
      <w:rFonts w:ascii="Montserrat ExtraLight" w:eastAsiaTheme="majorEastAsia" w:hAnsi="Montserrat ExtraLight" w:cstheme="majorBidi"/>
      <w:color w:val="272727" w:themeColor="text1" w:themeTint="D8"/>
      <w:sz w:val="18"/>
      <w:szCs w:val="21"/>
    </w:rPr>
  </w:style>
  <w:style w:type="character" w:customStyle="1" w:styleId="Heading9Char">
    <w:name w:val="Heading 9 Char"/>
    <w:basedOn w:val="DefaultParagraphFont"/>
    <w:link w:val="Heading9"/>
    <w:uiPriority w:val="9"/>
    <w:rsid w:val="00FF32C8"/>
    <w:rPr>
      <w:rFonts w:ascii="Montserrat ExtraLight" w:eastAsiaTheme="majorEastAsia" w:hAnsi="Montserrat ExtraLight" w:cstheme="majorBidi"/>
      <w:i/>
      <w:iCs/>
      <w:color w:val="84037A"/>
      <w:sz w:val="18"/>
      <w:szCs w:val="21"/>
    </w:rPr>
  </w:style>
  <w:style w:type="character" w:styleId="Emphasis">
    <w:name w:val="Emphasis"/>
    <w:basedOn w:val="DefaultParagraphFont"/>
    <w:uiPriority w:val="20"/>
    <w:qFormat/>
    <w:rsid w:val="00FF32C8"/>
    <w:rPr>
      <w:rFonts w:ascii="Montserrat SemiBold" w:hAnsi="Montserrat SemiBold"/>
      <w:i/>
      <w:iCs/>
      <w:sz w:val="20"/>
    </w:rPr>
  </w:style>
  <w:style w:type="character" w:styleId="IntenseEmphasis">
    <w:name w:val="Intense Emphasis"/>
    <w:basedOn w:val="DefaultParagraphFont"/>
    <w:uiPriority w:val="21"/>
    <w:qFormat/>
    <w:rsid w:val="00FF32C8"/>
    <w:rPr>
      <w:b/>
      <w:i/>
      <w:iCs/>
      <w:color w:val="ED125F"/>
    </w:rPr>
  </w:style>
  <w:style w:type="character" w:styleId="Strong">
    <w:name w:val="Strong"/>
    <w:basedOn w:val="DefaultParagraphFont"/>
    <w:uiPriority w:val="22"/>
    <w:qFormat/>
    <w:rsid w:val="00FF32C8"/>
    <w:rPr>
      <w:rFonts w:ascii="Montserrat Black" w:hAnsi="Montserrat Black"/>
      <w:b/>
      <w:bCs/>
      <w:sz w:val="20"/>
    </w:rPr>
  </w:style>
  <w:style w:type="paragraph" w:styleId="Quote">
    <w:name w:val="Quote"/>
    <w:basedOn w:val="Normal"/>
    <w:next w:val="Normal"/>
    <w:link w:val="QuoteChar"/>
    <w:uiPriority w:val="29"/>
    <w:qFormat/>
    <w:rsid w:val="000D6D5C"/>
    <w:pPr>
      <w:spacing w:before="200"/>
      <w:ind w:left="864" w:right="864"/>
      <w:jc w:val="center"/>
    </w:pPr>
    <w:rPr>
      <w:i/>
      <w:iCs/>
      <w:color w:val="4F4A54"/>
    </w:rPr>
  </w:style>
  <w:style w:type="character" w:customStyle="1" w:styleId="QuoteChar">
    <w:name w:val="Quote Char"/>
    <w:basedOn w:val="DefaultParagraphFont"/>
    <w:link w:val="Quote"/>
    <w:uiPriority w:val="29"/>
    <w:rsid w:val="000D6D5C"/>
    <w:rPr>
      <w:rFonts w:ascii="Montserrat" w:hAnsi="Montserrat"/>
      <w:i/>
      <w:iCs/>
      <w:color w:val="4F4A54"/>
      <w:sz w:val="20"/>
    </w:rPr>
  </w:style>
  <w:style w:type="paragraph" w:styleId="IntenseQuote">
    <w:name w:val="Intense Quote"/>
    <w:basedOn w:val="Normal"/>
    <w:next w:val="Normal"/>
    <w:link w:val="IntenseQuoteChar"/>
    <w:uiPriority w:val="30"/>
    <w:qFormat/>
    <w:rsid w:val="000D6D5C"/>
    <w:pPr>
      <w:pBdr>
        <w:top w:val="single" w:sz="4" w:space="10" w:color="ED125F"/>
        <w:bottom w:val="single" w:sz="4" w:space="10" w:color="ED125F"/>
      </w:pBdr>
      <w:spacing w:before="360" w:after="360"/>
      <w:ind w:left="864" w:right="864"/>
      <w:jc w:val="center"/>
    </w:pPr>
    <w:rPr>
      <w:i/>
      <w:iCs/>
      <w:color w:val="4F4A54"/>
    </w:rPr>
  </w:style>
  <w:style w:type="character" w:customStyle="1" w:styleId="IntenseQuoteChar">
    <w:name w:val="Intense Quote Char"/>
    <w:basedOn w:val="DefaultParagraphFont"/>
    <w:link w:val="IntenseQuote"/>
    <w:uiPriority w:val="30"/>
    <w:rsid w:val="000D6D5C"/>
    <w:rPr>
      <w:rFonts w:ascii="Montserrat" w:hAnsi="Montserrat"/>
      <w:i/>
      <w:iCs/>
      <w:color w:val="4F4A54"/>
      <w:sz w:val="20"/>
    </w:rPr>
  </w:style>
  <w:style w:type="character" w:styleId="SubtleReference">
    <w:name w:val="Subtle Reference"/>
    <w:basedOn w:val="DefaultParagraphFont"/>
    <w:uiPriority w:val="31"/>
    <w:qFormat/>
    <w:rsid w:val="000D6D5C"/>
    <w:rPr>
      <w:rFonts w:ascii="Montserrat" w:hAnsi="Montserrat"/>
      <w:smallCaps/>
      <w:color w:val="5A5A5A" w:themeColor="text1" w:themeTint="A5"/>
      <w:sz w:val="18"/>
    </w:rPr>
  </w:style>
  <w:style w:type="character" w:styleId="IntenseReference">
    <w:name w:val="Intense Reference"/>
    <w:basedOn w:val="DefaultParagraphFont"/>
    <w:uiPriority w:val="32"/>
    <w:qFormat/>
    <w:rsid w:val="000D6D5C"/>
    <w:rPr>
      <w:rFonts w:ascii="Montserrat" w:hAnsi="Montserrat"/>
      <w:b/>
      <w:bCs/>
      <w:smallCaps/>
      <w:color w:val="4F4A54"/>
      <w:spacing w:val="5"/>
      <w:sz w:val="18"/>
    </w:rPr>
  </w:style>
  <w:style w:type="character" w:styleId="BookTitle">
    <w:name w:val="Book Title"/>
    <w:basedOn w:val="DefaultParagraphFont"/>
    <w:uiPriority w:val="33"/>
    <w:qFormat/>
    <w:rsid w:val="000D6D5C"/>
    <w:rPr>
      <w:rFonts w:ascii="Montserrat Black" w:hAnsi="Montserrat Black"/>
      <w:b/>
      <w:bCs/>
      <w:i/>
      <w:iCs/>
      <w:spacing w:val="5"/>
      <w:sz w:val="96"/>
    </w:rPr>
  </w:style>
  <w:style w:type="paragraph" w:styleId="ListParagraph">
    <w:name w:val="List Paragraph"/>
    <w:basedOn w:val="Normal"/>
    <w:link w:val="ListParagraphChar"/>
    <w:uiPriority w:val="34"/>
    <w:qFormat/>
    <w:rsid w:val="000D6D5C"/>
    <w:pPr>
      <w:ind w:left="720"/>
      <w:contextualSpacing/>
    </w:pPr>
  </w:style>
  <w:style w:type="character" w:styleId="PlaceholderText">
    <w:name w:val="Placeholder Text"/>
    <w:basedOn w:val="DefaultParagraphFont"/>
    <w:uiPriority w:val="99"/>
    <w:semiHidden/>
    <w:rsid w:val="0067526C"/>
    <w:rPr>
      <w:color w:val="80808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1687B"/>
    <w:rPr>
      <w:color w:val="605E5C"/>
      <w:shd w:val="clear" w:color="auto" w:fill="E1DFDD"/>
    </w:rPr>
  </w:style>
  <w:style w:type="paragraph" w:styleId="TOCHeading">
    <w:name w:val="TOC Heading"/>
    <w:basedOn w:val="Heading1"/>
    <w:next w:val="Normal"/>
    <w:uiPriority w:val="39"/>
    <w:unhideWhenUsed/>
    <w:qFormat/>
    <w:rsid w:val="002874D6"/>
    <w:pPr>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2874D6"/>
    <w:pPr>
      <w:spacing w:after="100" w:line="240" w:lineRule="auto"/>
    </w:pPr>
    <w:rPr>
      <w:rFonts w:asciiTheme="minorHAnsi" w:hAnsiTheme="minorHAnsi"/>
      <w:sz w:val="22"/>
    </w:rPr>
  </w:style>
  <w:style w:type="paragraph" w:styleId="TOC2">
    <w:name w:val="toc 2"/>
    <w:basedOn w:val="Normal"/>
    <w:next w:val="Normal"/>
    <w:autoRedefine/>
    <w:uiPriority w:val="39"/>
    <w:unhideWhenUsed/>
    <w:rsid w:val="002874D6"/>
    <w:pPr>
      <w:spacing w:after="100" w:line="240" w:lineRule="auto"/>
      <w:ind w:left="220"/>
    </w:pPr>
    <w:rPr>
      <w:rFonts w:asciiTheme="minorHAnsi" w:hAnsiTheme="minorHAnsi"/>
      <w:sz w:val="22"/>
    </w:rPr>
  </w:style>
  <w:style w:type="paragraph" w:styleId="TOC3">
    <w:name w:val="toc 3"/>
    <w:basedOn w:val="Normal"/>
    <w:next w:val="Normal"/>
    <w:autoRedefine/>
    <w:uiPriority w:val="39"/>
    <w:unhideWhenUsed/>
    <w:rsid w:val="002874D6"/>
    <w:pPr>
      <w:spacing w:after="100"/>
      <w:ind w:left="440"/>
    </w:pPr>
    <w:rPr>
      <w:rFonts w:asciiTheme="minorHAnsi" w:hAnsiTheme="minorHAnsi"/>
      <w:sz w:val="22"/>
      <w:lang w:val="en-GB"/>
    </w:rPr>
  </w:style>
  <w:style w:type="character" w:styleId="CommentReference">
    <w:name w:val="annotation reference"/>
    <w:basedOn w:val="DefaultParagraphFont"/>
    <w:semiHidden/>
    <w:unhideWhenUsed/>
    <w:qFormat/>
    <w:rsid w:val="002874D6"/>
    <w:rPr>
      <w:sz w:val="16"/>
      <w:szCs w:val="16"/>
    </w:rPr>
  </w:style>
  <w:style w:type="paragraph" w:styleId="CommentText">
    <w:name w:val="annotation text"/>
    <w:basedOn w:val="Normal"/>
    <w:link w:val="CommentTextChar"/>
    <w:uiPriority w:val="99"/>
    <w:unhideWhenUsed/>
    <w:qFormat/>
    <w:rsid w:val="002874D6"/>
    <w:pPr>
      <w:spacing w:after="0"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2874D6"/>
    <w:rPr>
      <w:sz w:val="20"/>
      <w:szCs w:val="20"/>
    </w:rPr>
  </w:style>
  <w:style w:type="table" w:styleId="TableGrid">
    <w:name w:val="Table Grid"/>
    <w:basedOn w:val="TableNormal"/>
    <w:uiPriority w:val="59"/>
    <w:rsid w:val="0028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2">
    <w:name w:val="Alinea 2"/>
    <w:basedOn w:val="Heading2"/>
    <w:uiPriority w:val="19"/>
    <w:qFormat/>
    <w:rsid w:val="002874D6"/>
    <w:pPr>
      <w:keepNext w:val="0"/>
      <w:keepLines w:val="0"/>
      <w:numPr>
        <w:ilvl w:val="1"/>
      </w:numPr>
      <w:spacing w:before="240" w:after="240" w:line="240" w:lineRule="auto"/>
      <w:ind w:left="2144" w:hanging="726"/>
      <w:jc w:val="both"/>
      <w:outlineLvl w:val="9"/>
    </w:pPr>
    <w:rPr>
      <w:rFonts w:ascii="Arial" w:hAnsi="Arial"/>
      <w:color w:val="auto"/>
      <w:sz w:val="20"/>
      <w:lang w:val="en-GB"/>
    </w:rPr>
  </w:style>
  <w:style w:type="character" w:customStyle="1" w:styleId="ListParagraphChar">
    <w:name w:val="List Paragraph Char"/>
    <w:link w:val="ListParagraph"/>
    <w:uiPriority w:val="34"/>
    <w:rsid w:val="002874D6"/>
    <w:rPr>
      <w:rFonts w:ascii="Montserrat" w:hAnsi="Montserrat"/>
      <w:sz w:val="20"/>
    </w:rPr>
  </w:style>
  <w:style w:type="paragraph" w:styleId="FootnoteText">
    <w:name w:val="footnote text"/>
    <w:basedOn w:val="Normal"/>
    <w:link w:val="FootnoteTextChar"/>
    <w:uiPriority w:val="99"/>
    <w:rsid w:val="002874D6"/>
    <w:pPr>
      <w:spacing w:after="240" w:line="240" w:lineRule="atLeast"/>
    </w:pPr>
    <w:rPr>
      <w:rFonts w:ascii="Proximus Light" w:eastAsia="Times New Roman" w:hAnsi="Proximus Light" w:cs="Times New Roman"/>
      <w:noProof/>
      <w:szCs w:val="20"/>
      <w:lang w:val="en-US"/>
    </w:rPr>
  </w:style>
  <w:style w:type="character" w:customStyle="1" w:styleId="FootnoteTextChar">
    <w:name w:val="Footnote Text Char"/>
    <w:basedOn w:val="DefaultParagraphFont"/>
    <w:link w:val="FootnoteText"/>
    <w:uiPriority w:val="99"/>
    <w:rsid w:val="002874D6"/>
    <w:rPr>
      <w:rFonts w:ascii="Proximus Light" w:eastAsia="Times New Roman" w:hAnsi="Proximus Light" w:cs="Times New Roman"/>
      <w:noProof/>
      <w:sz w:val="20"/>
      <w:szCs w:val="20"/>
      <w:lang w:val="en-US"/>
    </w:rPr>
  </w:style>
  <w:style w:type="paragraph" w:styleId="Revision">
    <w:name w:val="Revision"/>
    <w:hidden/>
    <w:uiPriority w:val="99"/>
    <w:semiHidden/>
    <w:rsid w:val="009D25D6"/>
    <w:pPr>
      <w:spacing w:after="0" w:line="240" w:lineRule="auto"/>
    </w:pPr>
    <w:rPr>
      <w:rFonts w:ascii="Montserrat" w:hAnsi="Montserrat"/>
      <w:sz w:val="20"/>
    </w:rPr>
  </w:style>
  <w:style w:type="paragraph" w:customStyle="1" w:styleId="Header1">
    <w:name w:val="Header 1"/>
    <w:basedOn w:val="Heading1"/>
    <w:link w:val="Header1Char"/>
    <w:qFormat/>
    <w:rsid w:val="00166CE4"/>
    <w:pPr>
      <w:spacing w:before="400" w:after="120" w:line="240" w:lineRule="auto"/>
    </w:pPr>
    <w:rPr>
      <w:rFonts w:asciiTheme="majorHAnsi" w:hAnsiTheme="majorHAnsi"/>
      <w:b/>
      <w:szCs w:val="36"/>
      <w:lang w:val="nl-BE"/>
    </w:rPr>
  </w:style>
  <w:style w:type="character" w:customStyle="1" w:styleId="Header1Char">
    <w:name w:val="Header 1 Char"/>
    <w:basedOn w:val="Heading1Char"/>
    <w:link w:val="Header1"/>
    <w:rsid w:val="00166CE4"/>
    <w:rPr>
      <w:rFonts w:asciiTheme="majorHAnsi" w:eastAsiaTheme="majorEastAsia" w:hAnsiTheme="majorHAnsi" w:cstheme="majorBidi"/>
      <w:b/>
      <w:noProof/>
      <w:color w:val="FF0066"/>
      <w:sz w:val="20"/>
      <w:szCs w:val="36"/>
      <w:lang w:val="nl-BE"/>
    </w:rPr>
  </w:style>
  <w:style w:type="paragraph" w:customStyle="1" w:styleId="msonormal0">
    <w:name w:val="msonormal"/>
    <w:basedOn w:val="Normal"/>
    <w:rsid w:val="00166CE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lWeb">
    <w:name w:val="Normal (Web)"/>
    <w:basedOn w:val="Normal"/>
    <w:uiPriority w:val="99"/>
    <w:unhideWhenUsed/>
    <w:rsid w:val="00166CE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tyle1">
    <w:name w:val="Style1"/>
    <w:basedOn w:val="Heading1"/>
    <w:link w:val="Style1Char"/>
    <w:qFormat/>
    <w:rsid w:val="00166CE4"/>
    <w:pPr>
      <w:spacing w:line="276" w:lineRule="auto"/>
      <w:ind w:left="284" w:hanging="284"/>
    </w:pPr>
    <w:rPr>
      <w:rFonts w:ascii="Arial" w:hAnsi="Arial" w:cs="Arial"/>
      <w:b/>
      <w:color w:val="007681"/>
    </w:rPr>
  </w:style>
  <w:style w:type="paragraph" w:customStyle="1" w:styleId="Style2">
    <w:name w:val="Style2"/>
    <w:basedOn w:val="Heading1"/>
    <w:link w:val="Style2Char"/>
    <w:qFormat/>
    <w:rsid w:val="00166CE4"/>
    <w:pPr>
      <w:spacing w:line="276" w:lineRule="auto"/>
    </w:pPr>
    <w:rPr>
      <w:rFonts w:asciiTheme="majorHAnsi" w:hAnsiTheme="majorHAnsi"/>
      <w:b/>
      <w:bCs/>
      <w:szCs w:val="36"/>
      <w:lang w:val="nl-BE"/>
    </w:rPr>
  </w:style>
  <w:style w:type="character" w:customStyle="1" w:styleId="Style1Char">
    <w:name w:val="Style1 Char"/>
    <w:basedOn w:val="Heading1Char"/>
    <w:link w:val="Style1"/>
    <w:rsid w:val="00166CE4"/>
    <w:rPr>
      <w:rFonts w:ascii="Arial" w:eastAsiaTheme="majorEastAsia" w:hAnsi="Arial" w:cs="Arial"/>
      <w:b/>
      <w:noProof/>
      <w:color w:val="007681"/>
      <w:sz w:val="20"/>
      <w:szCs w:val="20"/>
      <w:lang w:val="en-GB"/>
    </w:rPr>
  </w:style>
  <w:style w:type="character" w:customStyle="1" w:styleId="Style2Char">
    <w:name w:val="Style2 Char"/>
    <w:basedOn w:val="Heading1Char"/>
    <w:link w:val="Style2"/>
    <w:rsid w:val="00166CE4"/>
    <w:rPr>
      <w:rFonts w:asciiTheme="majorHAnsi" w:eastAsiaTheme="majorEastAsia" w:hAnsiTheme="majorHAnsi" w:cstheme="majorBidi"/>
      <w:b/>
      <w:bCs/>
      <w:noProof/>
      <w:color w:val="FF0066"/>
      <w:sz w:val="20"/>
      <w:szCs w:val="36"/>
      <w:lang w:val="nl-BE"/>
    </w:rPr>
  </w:style>
  <w:style w:type="paragraph" w:styleId="BalloonText">
    <w:name w:val="Balloon Text"/>
    <w:basedOn w:val="Normal"/>
    <w:link w:val="BalloonTextChar"/>
    <w:uiPriority w:val="99"/>
    <w:semiHidden/>
    <w:unhideWhenUsed/>
    <w:rsid w:val="00166CE4"/>
    <w:pPr>
      <w:spacing w:after="0" w:line="240" w:lineRule="auto"/>
      <w:jc w:val="both"/>
    </w:pPr>
    <w:rPr>
      <w:rFonts w:ascii="Segoe UI" w:eastAsiaTheme="minorEastAsia" w:hAnsi="Segoe UI" w:cs="Segoe UI"/>
      <w:sz w:val="18"/>
      <w:szCs w:val="18"/>
      <w:lang w:val="nl-BE"/>
    </w:rPr>
  </w:style>
  <w:style w:type="character" w:customStyle="1" w:styleId="BalloonTextChar">
    <w:name w:val="Balloon Text Char"/>
    <w:basedOn w:val="DefaultParagraphFont"/>
    <w:link w:val="BalloonText"/>
    <w:uiPriority w:val="99"/>
    <w:semiHidden/>
    <w:rsid w:val="00166CE4"/>
    <w:rPr>
      <w:rFonts w:ascii="Segoe UI" w:eastAsiaTheme="minorEastAsia" w:hAnsi="Segoe UI" w:cs="Segoe UI"/>
      <w:sz w:val="18"/>
      <w:szCs w:val="18"/>
      <w:lang w:val="nl-BE"/>
    </w:rPr>
  </w:style>
  <w:style w:type="paragraph" w:styleId="CommentSubject">
    <w:name w:val="annotation subject"/>
    <w:basedOn w:val="CommentText"/>
    <w:next w:val="CommentText"/>
    <w:link w:val="CommentSubjectChar"/>
    <w:uiPriority w:val="99"/>
    <w:semiHidden/>
    <w:unhideWhenUsed/>
    <w:rsid w:val="00166CE4"/>
    <w:pPr>
      <w:spacing w:after="160"/>
      <w:jc w:val="both"/>
    </w:pPr>
    <w:rPr>
      <w:rFonts w:ascii="Arial" w:eastAsiaTheme="minorEastAsia" w:hAnsi="Arial"/>
      <w:b/>
      <w:bCs/>
      <w:lang w:val="nl-BE"/>
    </w:rPr>
  </w:style>
  <w:style w:type="character" w:customStyle="1" w:styleId="CommentSubjectChar">
    <w:name w:val="Comment Subject Char"/>
    <w:basedOn w:val="CommentTextChar"/>
    <w:link w:val="CommentSubject"/>
    <w:uiPriority w:val="99"/>
    <w:semiHidden/>
    <w:rsid w:val="00166CE4"/>
    <w:rPr>
      <w:rFonts w:ascii="Arial" w:eastAsiaTheme="minorEastAsia" w:hAnsi="Arial"/>
      <w:b/>
      <w:bCs/>
      <w:sz w:val="20"/>
      <w:szCs w:val="20"/>
      <w:lang w:val="nl-BE"/>
    </w:rPr>
  </w:style>
  <w:style w:type="character" w:customStyle="1" w:styleId="UnresolvedMention1">
    <w:name w:val="Unresolved Mention1"/>
    <w:basedOn w:val="DefaultParagraphFont"/>
    <w:uiPriority w:val="99"/>
    <w:semiHidden/>
    <w:unhideWhenUsed/>
    <w:rsid w:val="00166CE4"/>
    <w:rPr>
      <w:color w:val="605E5C"/>
      <w:shd w:val="clear" w:color="auto" w:fill="E1DFDD"/>
    </w:rPr>
  </w:style>
  <w:style w:type="paragraph" w:customStyle="1" w:styleId="StandardL9">
    <w:name w:val="Standard L9"/>
    <w:basedOn w:val="Normal"/>
    <w:next w:val="BodyText3"/>
    <w:rsid w:val="00166CE4"/>
    <w:pPr>
      <w:numPr>
        <w:ilvl w:val="8"/>
        <w:numId w:val="2"/>
      </w:numPr>
      <w:spacing w:after="240" w:line="240" w:lineRule="auto"/>
      <w:jc w:val="both"/>
      <w:outlineLvl w:val="8"/>
    </w:pPr>
    <w:rPr>
      <w:rFonts w:ascii="Times New Roman" w:eastAsia="SimSun" w:hAnsi="Times New Roman" w:cs="Times New Roman"/>
      <w:sz w:val="24"/>
      <w:szCs w:val="24"/>
      <w:lang w:val="en-GB" w:eastAsia="zh-CN" w:bidi="ar-AE"/>
    </w:rPr>
  </w:style>
  <w:style w:type="paragraph" w:customStyle="1" w:styleId="StandardL8">
    <w:name w:val="Standard L8"/>
    <w:basedOn w:val="Normal"/>
    <w:next w:val="BodyText2"/>
    <w:rsid w:val="00166CE4"/>
    <w:pPr>
      <w:numPr>
        <w:ilvl w:val="7"/>
        <w:numId w:val="2"/>
      </w:numPr>
      <w:spacing w:after="240" w:line="240" w:lineRule="auto"/>
      <w:jc w:val="both"/>
      <w:outlineLvl w:val="7"/>
    </w:pPr>
    <w:rPr>
      <w:rFonts w:ascii="Times New Roman" w:eastAsia="SimSun" w:hAnsi="Times New Roman" w:cs="Times New Roman"/>
      <w:sz w:val="24"/>
      <w:szCs w:val="24"/>
      <w:lang w:val="en-GB" w:eastAsia="zh-CN" w:bidi="ar-AE"/>
    </w:rPr>
  </w:style>
  <w:style w:type="paragraph" w:customStyle="1" w:styleId="StandardL7">
    <w:name w:val="Standard L7"/>
    <w:basedOn w:val="Normal"/>
    <w:next w:val="Normal"/>
    <w:rsid w:val="00166CE4"/>
    <w:pPr>
      <w:numPr>
        <w:ilvl w:val="6"/>
        <w:numId w:val="2"/>
      </w:numPr>
      <w:spacing w:after="240" w:line="240" w:lineRule="auto"/>
      <w:jc w:val="both"/>
      <w:outlineLvl w:val="6"/>
    </w:pPr>
    <w:rPr>
      <w:rFonts w:ascii="Times New Roman" w:eastAsia="SimSun" w:hAnsi="Times New Roman" w:cs="Times New Roman"/>
      <w:sz w:val="24"/>
      <w:szCs w:val="24"/>
      <w:lang w:val="en-GB" w:eastAsia="zh-CN" w:bidi="ar-AE"/>
    </w:rPr>
  </w:style>
  <w:style w:type="paragraph" w:customStyle="1" w:styleId="StandardL6">
    <w:name w:val="Standard L6"/>
    <w:basedOn w:val="Normal"/>
    <w:next w:val="Normal"/>
    <w:rsid w:val="00166CE4"/>
    <w:pPr>
      <w:numPr>
        <w:ilvl w:val="5"/>
        <w:numId w:val="2"/>
      </w:numPr>
      <w:spacing w:after="240" w:line="240" w:lineRule="auto"/>
      <w:jc w:val="both"/>
      <w:outlineLvl w:val="5"/>
    </w:pPr>
    <w:rPr>
      <w:rFonts w:ascii="Times New Roman" w:eastAsia="SimSun" w:hAnsi="Times New Roman" w:cs="Times New Roman"/>
      <w:sz w:val="24"/>
      <w:szCs w:val="24"/>
      <w:lang w:val="en-GB" w:eastAsia="zh-CN" w:bidi="ar-AE"/>
    </w:rPr>
  </w:style>
  <w:style w:type="paragraph" w:customStyle="1" w:styleId="StandardL5">
    <w:name w:val="Standard L5"/>
    <w:basedOn w:val="Normal"/>
    <w:next w:val="Normal"/>
    <w:rsid w:val="00166CE4"/>
    <w:pPr>
      <w:numPr>
        <w:ilvl w:val="4"/>
        <w:numId w:val="2"/>
      </w:numPr>
      <w:spacing w:after="240" w:line="240" w:lineRule="auto"/>
      <w:jc w:val="both"/>
      <w:outlineLvl w:val="4"/>
    </w:pPr>
    <w:rPr>
      <w:rFonts w:ascii="Times New Roman" w:eastAsia="SimSun" w:hAnsi="Times New Roman" w:cs="Times New Roman"/>
      <w:sz w:val="24"/>
      <w:szCs w:val="24"/>
      <w:lang w:val="en-GB" w:eastAsia="zh-CN" w:bidi="ar-AE"/>
    </w:rPr>
  </w:style>
  <w:style w:type="paragraph" w:customStyle="1" w:styleId="StandardL4">
    <w:name w:val="Standard L4"/>
    <w:basedOn w:val="Normal"/>
    <w:next w:val="BodyText3"/>
    <w:rsid w:val="00166CE4"/>
    <w:pPr>
      <w:numPr>
        <w:ilvl w:val="3"/>
        <w:numId w:val="2"/>
      </w:numPr>
      <w:spacing w:after="240" w:line="240" w:lineRule="auto"/>
      <w:jc w:val="both"/>
      <w:outlineLvl w:val="3"/>
    </w:pPr>
    <w:rPr>
      <w:rFonts w:ascii="Times New Roman" w:eastAsia="SimSun" w:hAnsi="Times New Roman" w:cs="Times New Roman"/>
      <w:sz w:val="24"/>
      <w:szCs w:val="24"/>
      <w:lang w:val="en-GB" w:eastAsia="zh-CN" w:bidi="ar-AE"/>
    </w:rPr>
  </w:style>
  <w:style w:type="paragraph" w:customStyle="1" w:styleId="StandardL3">
    <w:name w:val="Standard L3"/>
    <w:basedOn w:val="Normal"/>
    <w:next w:val="BodyText2"/>
    <w:rsid w:val="00166CE4"/>
    <w:pPr>
      <w:numPr>
        <w:ilvl w:val="2"/>
        <w:numId w:val="2"/>
      </w:numPr>
      <w:spacing w:after="240" w:line="240" w:lineRule="auto"/>
      <w:jc w:val="both"/>
      <w:outlineLvl w:val="2"/>
    </w:pPr>
    <w:rPr>
      <w:rFonts w:ascii="Times New Roman" w:eastAsia="SimSun" w:hAnsi="Times New Roman" w:cs="Times New Roman"/>
      <w:sz w:val="24"/>
      <w:szCs w:val="24"/>
      <w:lang w:val="en-GB" w:eastAsia="zh-CN" w:bidi="ar-AE"/>
    </w:rPr>
  </w:style>
  <w:style w:type="paragraph" w:customStyle="1" w:styleId="StandardL2">
    <w:name w:val="Standard L2"/>
    <w:basedOn w:val="Normal"/>
    <w:next w:val="Normal"/>
    <w:link w:val="StandardL2Char"/>
    <w:rsid w:val="00166CE4"/>
    <w:pPr>
      <w:numPr>
        <w:ilvl w:val="1"/>
        <w:numId w:val="2"/>
      </w:numPr>
      <w:spacing w:after="240" w:line="240" w:lineRule="auto"/>
      <w:jc w:val="both"/>
      <w:outlineLvl w:val="1"/>
    </w:pPr>
    <w:rPr>
      <w:rFonts w:ascii="Times New Roman" w:eastAsia="SimSun" w:hAnsi="Times New Roman" w:cs="Times New Roman"/>
      <w:sz w:val="24"/>
      <w:szCs w:val="24"/>
      <w:lang w:val="en-GB" w:eastAsia="zh-CN" w:bidi="ar-AE"/>
    </w:rPr>
  </w:style>
  <w:style w:type="character" w:customStyle="1" w:styleId="StandardL2Char">
    <w:name w:val="Standard L2 Char"/>
    <w:basedOn w:val="DefaultParagraphFont"/>
    <w:link w:val="StandardL2"/>
    <w:rsid w:val="00166CE4"/>
    <w:rPr>
      <w:rFonts w:ascii="Times New Roman" w:eastAsia="SimSun" w:hAnsi="Times New Roman" w:cs="Times New Roman"/>
      <w:sz w:val="24"/>
      <w:szCs w:val="24"/>
      <w:lang w:val="en-GB" w:eastAsia="zh-CN" w:bidi="ar-AE"/>
    </w:rPr>
  </w:style>
  <w:style w:type="paragraph" w:customStyle="1" w:styleId="StandardL1">
    <w:name w:val="Standard L1"/>
    <w:basedOn w:val="Normal"/>
    <w:next w:val="Normal"/>
    <w:rsid w:val="00166CE4"/>
    <w:pPr>
      <w:keepNext/>
      <w:numPr>
        <w:numId w:val="2"/>
      </w:numPr>
      <w:suppressAutoHyphens/>
      <w:spacing w:after="240" w:line="240" w:lineRule="auto"/>
      <w:outlineLvl w:val="0"/>
    </w:pPr>
    <w:rPr>
      <w:rFonts w:ascii="Times New Roman" w:eastAsia="SimSun" w:hAnsi="Times New Roman" w:cs="Times New Roman"/>
      <w:b/>
      <w:caps/>
      <w:sz w:val="24"/>
      <w:szCs w:val="24"/>
      <w:lang w:val="en-GB" w:eastAsia="zh-CN" w:bidi="ar-AE"/>
    </w:rPr>
  </w:style>
  <w:style w:type="paragraph" w:styleId="BodyText3">
    <w:name w:val="Body Text 3"/>
    <w:basedOn w:val="Normal"/>
    <w:link w:val="BodyText3Char"/>
    <w:uiPriority w:val="99"/>
    <w:semiHidden/>
    <w:unhideWhenUsed/>
    <w:rsid w:val="00166CE4"/>
    <w:pPr>
      <w:spacing w:after="120" w:line="240" w:lineRule="auto"/>
      <w:jc w:val="both"/>
    </w:pPr>
    <w:rPr>
      <w:rFonts w:ascii="Arial" w:eastAsiaTheme="minorEastAsia" w:hAnsi="Arial"/>
      <w:sz w:val="16"/>
      <w:szCs w:val="16"/>
      <w:lang w:val="nl-BE"/>
    </w:rPr>
  </w:style>
  <w:style w:type="character" w:customStyle="1" w:styleId="BodyText3Char">
    <w:name w:val="Body Text 3 Char"/>
    <w:basedOn w:val="DefaultParagraphFont"/>
    <w:link w:val="BodyText3"/>
    <w:uiPriority w:val="99"/>
    <w:semiHidden/>
    <w:rsid w:val="00166CE4"/>
    <w:rPr>
      <w:rFonts w:ascii="Arial" w:eastAsiaTheme="minorEastAsia" w:hAnsi="Arial"/>
      <w:sz w:val="16"/>
      <w:szCs w:val="16"/>
      <w:lang w:val="nl-BE"/>
    </w:rPr>
  </w:style>
  <w:style w:type="paragraph" w:styleId="BodyText2">
    <w:name w:val="Body Text 2"/>
    <w:basedOn w:val="Normal"/>
    <w:link w:val="BodyText2Char"/>
    <w:uiPriority w:val="99"/>
    <w:semiHidden/>
    <w:unhideWhenUsed/>
    <w:rsid w:val="00166CE4"/>
    <w:pPr>
      <w:spacing w:after="120" w:line="480" w:lineRule="auto"/>
      <w:jc w:val="both"/>
    </w:pPr>
    <w:rPr>
      <w:rFonts w:ascii="Arial" w:eastAsiaTheme="minorEastAsia" w:hAnsi="Arial"/>
      <w:lang w:val="nl-BE"/>
    </w:rPr>
  </w:style>
  <w:style w:type="character" w:customStyle="1" w:styleId="BodyText2Char">
    <w:name w:val="Body Text 2 Char"/>
    <w:basedOn w:val="DefaultParagraphFont"/>
    <w:link w:val="BodyText2"/>
    <w:uiPriority w:val="99"/>
    <w:semiHidden/>
    <w:rsid w:val="00166CE4"/>
    <w:rPr>
      <w:rFonts w:ascii="Arial" w:eastAsiaTheme="minorEastAsia" w:hAnsi="Arial"/>
      <w:sz w:val="20"/>
      <w:lang w:val="nl-BE"/>
    </w:rPr>
  </w:style>
  <w:style w:type="paragraph" w:customStyle="1" w:styleId="Default">
    <w:name w:val="Default"/>
    <w:rsid w:val="00166CE4"/>
    <w:pPr>
      <w:autoSpaceDE w:val="0"/>
      <w:autoSpaceDN w:val="0"/>
      <w:adjustRightInd w:val="0"/>
      <w:spacing w:after="0" w:line="240" w:lineRule="auto"/>
    </w:pPr>
    <w:rPr>
      <w:rFonts w:ascii="Calibri" w:hAnsi="Calibri" w:cs="Calibri"/>
      <w:color w:val="000000"/>
      <w:sz w:val="24"/>
      <w:szCs w:val="24"/>
    </w:rPr>
  </w:style>
  <w:style w:type="paragraph" w:customStyle="1" w:styleId="ssNoHeading2">
    <w:name w:val="ssNoHeading2"/>
    <w:basedOn w:val="Heading2"/>
    <w:qFormat/>
    <w:rsid w:val="00166CE4"/>
    <w:pPr>
      <w:keepNext w:val="0"/>
      <w:keepLines w:val="0"/>
      <w:spacing w:before="0" w:after="260" w:line="240" w:lineRule="auto"/>
      <w:ind w:left="720" w:hanging="720"/>
      <w:jc w:val="both"/>
    </w:pPr>
    <w:rPr>
      <w:rFonts w:ascii="Arial" w:eastAsia="SimSun" w:hAnsi="Arial" w:cs="Arial"/>
      <w:bCs/>
      <w:iCs/>
      <w:color w:val="auto"/>
      <w:sz w:val="22"/>
      <w:szCs w:val="22"/>
      <w:lang w:val="en-GB" w:eastAsia="zh-CN"/>
    </w:rPr>
  </w:style>
  <w:style w:type="numbering" w:customStyle="1" w:styleId="doListAlphanumeric">
    <w:name w:val="doListAlphanumeric"/>
    <w:basedOn w:val="NoList"/>
    <w:uiPriority w:val="99"/>
    <w:semiHidden/>
    <w:rsid w:val="00166CE4"/>
    <w:pPr>
      <w:numPr>
        <w:numId w:val="3"/>
      </w:numPr>
    </w:pPr>
  </w:style>
  <w:style w:type="paragraph" w:customStyle="1" w:styleId="ssPara1">
    <w:name w:val="ssPara1"/>
    <w:basedOn w:val="Normal"/>
    <w:rsid w:val="00166CE4"/>
    <w:pPr>
      <w:spacing w:after="260" w:line="240" w:lineRule="auto"/>
      <w:jc w:val="both"/>
    </w:pPr>
    <w:rPr>
      <w:rFonts w:ascii="Arial" w:eastAsia="SimSun" w:hAnsi="Arial" w:cs="Times New Roman"/>
      <w:sz w:val="22"/>
      <w:lang w:val="en-GB" w:eastAsia="zh-CN"/>
    </w:rPr>
  </w:style>
  <w:style w:type="paragraph" w:customStyle="1" w:styleId="ssPara2">
    <w:name w:val="ssPara2"/>
    <w:basedOn w:val="Normal"/>
    <w:rsid w:val="00166CE4"/>
    <w:pPr>
      <w:spacing w:after="260" w:line="240" w:lineRule="auto"/>
      <w:ind w:left="709"/>
      <w:jc w:val="both"/>
    </w:pPr>
    <w:rPr>
      <w:rFonts w:ascii="Arial" w:eastAsia="SimSun" w:hAnsi="Arial" w:cs="Times New Roman"/>
      <w:sz w:val="22"/>
      <w:lang w:val="en-GB" w:eastAsia="zh-CN"/>
    </w:rPr>
  </w:style>
  <w:style w:type="paragraph" w:customStyle="1" w:styleId="list1artikel">
    <w:name w:val="list 1 artikel"/>
    <w:uiPriority w:val="99"/>
    <w:rsid w:val="00166CE4"/>
    <w:pPr>
      <w:tabs>
        <w:tab w:val="left" w:pos="680"/>
      </w:tabs>
      <w:autoSpaceDE w:val="0"/>
      <w:autoSpaceDN w:val="0"/>
      <w:adjustRightInd w:val="0"/>
      <w:spacing w:before="140" w:after="0" w:line="260" w:lineRule="atLeast"/>
      <w:ind w:left="680" w:hanging="680"/>
      <w:jc w:val="both"/>
    </w:pPr>
    <w:rPr>
      <w:rFonts w:ascii="Sabon" w:eastAsiaTheme="minorEastAsia" w:hAnsi="Sabon" w:cs="Sabon"/>
      <w:color w:val="000000"/>
      <w:w w:val="0"/>
      <w:sz w:val="20"/>
      <w:szCs w:val="20"/>
      <w:lang w:val="en-GB"/>
    </w:rPr>
  </w:style>
  <w:style w:type="character" w:styleId="PageNumber">
    <w:name w:val="page number"/>
    <w:basedOn w:val="DefaultParagraphFont"/>
    <w:uiPriority w:val="99"/>
    <w:unhideWhenUsed/>
    <w:rsid w:val="00166CE4"/>
    <w:rPr>
      <w:rFonts w:ascii="Times New Roman" w:hAnsi="Times New Roman" w:cs="Times New Roman"/>
      <w:b w:val="0"/>
      <w:sz w:val="24"/>
    </w:rPr>
  </w:style>
  <w:style w:type="paragraph" w:customStyle="1" w:styleId="FooterRight">
    <w:name w:val="Footer Right"/>
    <w:basedOn w:val="Footer"/>
    <w:link w:val="FooterRightChar"/>
    <w:rsid w:val="00166CE4"/>
    <w:pPr>
      <w:tabs>
        <w:tab w:val="clear" w:pos="4513"/>
        <w:tab w:val="clear" w:pos="9026"/>
        <w:tab w:val="center" w:pos="4536"/>
        <w:tab w:val="right" w:pos="9072"/>
      </w:tabs>
      <w:jc w:val="right"/>
    </w:pPr>
    <w:rPr>
      <w:rFonts w:ascii="Times New Roman" w:eastAsiaTheme="minorEastAsia" w:hAnsi="Times New Roman" w:cs="Times New Roman"/>
      <w:sz w:val="16"/>
      <w:lang w:val="nl-BE"/>
    </w:rPr>
  </w:style>
  <w:style w:type="character" w:customStyle="1" w:styleId="FooterRightChar">
    <w:name w:val="Footer Right Char"/>
    <w:basedOn w:val="FooterChar"/>
    <w:link w:val="FooterRight"/>
    <w:rsid w:val="00166CE4"/>
    <w:rPr>
      <w:rFonts w:ascii="Times New Roman" w:eastAsiaTheme="minorEastAsia" w:hAnsi="Times New Roman" w:cs="Times New Roman"/>
      <w:sz w:val="16"/>
      <w:lang w:val="nl-BE"/>
    </w:rPr>
  </w:style>
  <w:style w:type="character" w:styleId="FootnoteReference">
    <w:name w:val="footnote reference"/>
    <w:basedOn w:val="DefaultParagraphFont"/>
    <w:uiPriority w:val="99"/>
    <w:semiHidden/>
    <w:unhideWhenUsed/>
    <w:rsid w:val="00166C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35887">
      <w:bodyDiv w:val="1"/>
      <w:marLeft w:val="0"/>
      <w:marRight w:val="0"/>
      <w:marTop w:val="0"/>
      <w:marBottom w:val="0"/>
      <w:divBdr>
        <w:top w:val="none" w:sz="0" w:space="0" w:color="auto"/>
        <w:left w:val="none" w:sz="0" w:space="0" w:color="auto"/>
        <w:bottom w:val="none" w:sz="0" w:space="0" w:color="auto"/>
        <w:right w:val="none" w:sz="0" w:space="0" w:color="auto"/>
      </w:divBdr>
    </w:div>
    <w:div w:id="1320115239">
      <w:bodyDiv w:val="1"/>
      <w:marLeft w:val="0"/>
      <w:marRight w:val="0"/>
      <w:marTop w:val="0"/>
      <w:marBottom w:val="0"/>
      <w:divBdr>
        <w:top w:val="none" w:sz="0" w:space="0" w:color="auto"/>
        <w:left w:val="none" w:sz="0" w:space="0" w:color="auto"/>
        <w:bottom w:val="none" w:sz="0" w:space="0" w:color="auto"/>
        <w:right w:val="none" w:sz="0" w:space="0" w:color="auto"/>
      </w:divBdr>
    </w:div>
    <w:div w:id="1745369004">
      <w:bodyDiv w:val="1"/>
      <w:marLeft w:val="0"/>
      <w:marRight w:val="0"/>
      <w:marTop w:val="0"/>
      <w:marBottom w:val="0"/>
      <w:divBdr>
        <w:top w:val="none" w:sz="0" w:space="0" w:color="auto"/>
        <w:left w:val="none" w:sz="0" w:space="0" w:color="auto"/>
        <w:bottom w:val="none" w:sz="0" w:space="0" w:color="auto"/>
        <w:right w:val="none" w:sz="0" w:space="0" w:color="auto"/>
      </w:divBdr>
    </w:div>
    <w:div w:id="177655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0A328EC940B8459626699A2A804A2F" ma:contentTypeVersion="12" ma:contentTypeDescription="Create a new document." ma:contentTypeScope="" ma:versionID="ab79e274d32ea7420d9d2b5d0e8e012d">
  <xsd:schema xmlns:xsd="http://www.w3.org/2001/XMLSchema" xmlns:xs="http://www.w3.org/2001/XMLSchema" xmlns:p="http://schemas.microsoft.com/office/2006/metadata/properties" xmlns:ns2="16ab5c50-852b-4ce9-92bd-03b012dff236" xmlns:ns3="5e176e05-2e55-4c47-9f16-0ac018eb6b94" targetNamespace="http://schemas.microsoft.com/office/2006/metadata/properties" ma:root="true" ma:fieldsID="027544e04792d935b5dc87140f7a8d10" ns2:_="" ns3:_="">
    <xsd:import namespace="16ab5c50-852b-4ce9-92bd-03b012dff236"/>
    <xsd:import namespace="5e176e05-2e55-4c47-9f16-0ac018eb6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b5c50-852b-4ce9-92bd-03b012dff2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176e05-2e55-4c47-9f16-0ac018eb6b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A8B582-B5A5-466D-BDF0-E17D9091C295}">
  <ds:schemaRefs>
    <ds:schemaRef ds:uri="http://schemas.microsoft.com/sharepoint/v3/contenttype/forms"/>
  </ds:schemaRefs>
</ds:datastoreItem>
</file>

<file path=customXml/itemProps2.xml><?xml version="1.0" encoding="utf-8"?>
<ds:datastoreItem xmlns:ds="http://schemas.openxmlformats.org/officeDocument/2006/customXml" ds:itemID="{37CBBA6D-6C04-46EB-80AF-44C4AE6380E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e176e05-2e55-4c47-9f16-0ac018eb6b94"/>
    <ds:schemaRef ds:uri="http://schemas.microsoft.com/office/2006/documentManagement/types"/>
    <ds:schemaRef ds:uri="16ab5c50-852b-4ce9-92bd-03b012dff236"/>
    <ds:schemaRef ds:uri="http://www.w3.org/XML/1998/namespace"/>
    <ds:schemaRef ds:uri="http://purl.org/dc/terms/"/>
  </ds:schemaRefs>
</ds:datastoreItem>
</file>

<file path=customXml/itemProps3.xml><?xml version="1.0" encoding="utf-8"?>
<ds:datastoreItem xmlns:ds="http://schemas.openxmlformats.org/officeDocument/2006/customXml" ds:itemID="{45F1C068-7328-4665-8476-5BD8902F8C25}">
  <ds:schemaRefs>
    <ds:schemaRef ds:uri="http://schemas.openxmlformats.org/officeDocument/2006/bibliography"/>
  </ds:schemaRefs>
</ds:datastoreItem>
</file>

<file path=customXml/itemProps4.xml><?xml version="1.0" encoding="utf-8"?>
<ds:datastoreItem xmlns:ds="http://schemas.openxmlformats.org/officeDocument/2006/customXml" ds:itemID="{9F142EB1-B90A-4CEF-8C2A-2EC19CCD96C5}"/>
</file>

<file path=docProps/app.xml><?xml version="1.0" encoding="utf-8"?>
<Properties xmlns="http://schemas.openxmlformats.org/officeDocument/2006/extended-properties" xmlns:vt="http://schemas.openxmlformats.org/officeDocument/2006/docPropsVTypes">
  <Template>Normal</Template>
  <TotalTime>3</TotalTime>
  <Pages>6</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CharactersWithSpaces>
  <SharedDoc>false</SharedDoc>
  <HLinks>
    <vt:vector size="42" baseType="variant">
      <vt:variant>
        <vt:i4>1441844</vt:i4>
      </vt:variant>
      <vt:variant>
        <vt:i4>38</vt:i4>
      </vt:variant>
      <vt:variant>
        <vt:i4>0</vt:i4>
      </vt:variant>
      <vt:variant>
        <vt:i4>5</vt:i4>
      </vt:variant>
      <vt:variant>
        <vt:lpwstr/>
      </vt:variant>
      <vt:variant>
        <vt:lpwstr>_Toc100958005</vt:lpwstr>
      </vt:variant>
      <vt:variant>
        <vt:i4>1441844</vt:i4>
      </vt:variant>
      <vt:variant>
        <vt:i4>32</vt:i4>
      </vt:variant>
      <vt:variant>
        <vt:i4>0</vt:i4>
      </vt:variant>
      <vt:variant>
        <vt:i4>5</vt:i4>
      </vt:variant>
      <vt:variant>
        <vt:lpwstr/>
      </vt:variant>
      <vt:variant>
        <vt:lpwstr>_Toc100958004</vt:lpwstr>
      </vt:variant>
      <vt:variant>
        <vt:i4>1441844</vt:i4>
      </vt:variant>
      <vt:variant>
        <vt:i4>26</vt:i4>
      </vt:variant>
      <vt:variant>
        <vt:i4>0</vt:i4>
      </vt:variant>
      <vt:variant>
        <vt:i4>5</vt:i4>
      </vt:variant>
      <vt:variant>
        <vt:lpwstr/>
      </vt:variant>
      <vt:variant>
        <vt:lpwstr>_Toc100958003</vt:lpwstr>
      </vt:variant>
      <vt:variant>
        <vt:i4>1441844</vt:i4>
      </vt:variant>
      <vt:variant>
        <vt:i4>20</vt:i4>
      </vt:variant>
      <vt:variant>
        <vt:i4>0</vt:i4>
      </vt:variant>
      <vt:variant>
        <vt:i4>5</vt:i4>
      </vt:variant>
      <vt:variant>
        <vt:lpwstr/>
      </vt:variant>
      <vt:variant>
        <vt:lpwstr>_Toc100958002</vt:lpwstr>
      </vt:variant>
      <vt:variant>
        <vt:i4>1441844</vt:i4>
      </vt:variant>
      <vt:variant>
        <vt:i4>14</vt:i4>
      </vt:variant>
      <vt:variant>
        <vt:i4>0</vt:i4>
      </vt:variant>
      <vt:variant>
        <vt:i4>5</vt:i4>
      </vt:variant>
      <vt:variant>
        <vt:lpwstr/>
      </vt:variant>
      <vt:variant>
        <vt:lpwstr>_Toc100958001</vt:lpwstr>
      </vt:variant>
      <vt:variant>
        <vt:i4>1441844</vt:i4>
      </vt:variant>
      <vt:variant>
        <vt:i4>8</vt:i4>
      </vt:variant>
      <vt:variant>
        <vt:i4>0</vt:i4>
      </vt:variant>
      <vt:variant>
        <vt:i4>5</vt:i4>
      </vt:variant>
      <vt:variant>
        <vt:lpwstr/>
      </vt:variant>
      <vt:variant>
        <vt:lpwstr>_Toc100958000</vt:lpwstr>
      </vt:variant>
      <vt:variant>
        <vt:i4>1048637</vt:i4>
      </vt:variant>
      <vt:variant>
        <vt:i4>2</vt:i4>
      </vt:variant>
      <vt:variant>
        <vt:i4>0</vt:i4>
      </vt:variant>
      <vt:variant>
        <vt:i4>5</vt:i4>
      </vt:variant>
      <vt:variant>
        <vt:lpwstr/>
      </vt:variant>
      <vt:variant>
        <vt:lpwstr>_Toc100957999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Weymaere</dc:creator>
  <cp:keywords/>
  <dc:description/>
  <cp:lastModifiedBy>Laurent Petit</cp:lastModifiedBy>
  <cp:revision>126</cp:revision>
  <cp:lastPrinted>2022-11-23T07:45:00Z</cp:lastPrinted>
  <dcterms:created xsi:type="dcterms:W3CDTF">2022-04-16T06:34:00Z</dcterms:created>
  <dcterms:modified xsi:type="dcterms:W3CDTF">2022-11-23T07:45:00Z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0x010100580A328EC940B8459626699A2A804A2F</vt:lpwstr>
  </property>
  <property fmtid="{D5CDD505-2E9C-101B-9397-08002B2CF9AE}" pid="3" name="MSIP_Label_d20b9066-5af9-40de-8dcc-d77a6ab8d2aa_Enabled">
    <vt:lpwstr>true</vt:lpwstr>
  </property>
  <property fmtid="{D5CDD505-2E9C-101B-9397-08002B2CF9AE}" pid="4" name="MSIP_Label_d20b9066-5af9-40de-8dcc-d77a6ab8d2aa_SetDate">
    <vt:lpwstr>2021-08-16T12:38:16Z</vt:lpwstr>
  </property>
  <property fmtid="{D5CDD505-2E9C-101B-9397-08002B2CF9AE}" pid="5" name="MSIP_Label_d20b9066-5af9-40de-8dcc-d77a6ab8d2aa_Method">
    <vt:lpwstr>Privileged</vt:lpwstr>
  </property>
  <property fmtid="{D5CDD505-2E9C-101B-9397-08002B2CF9AE}" pid="6" name="MSIP_Label_d20b9066-5af9-40de-8dcc-d77a6ab8d2aa_Name">
    <vt:lpwstr>Internal Use Only</vt:lpwstr>
  </property>
  <property fmtid="{D5CDD505-2E9C-101B-9397-08002B2CF9AE}" pid="7" name="MSIP_Label_d20b9066-5af9-40de-8dcc-d77a6ab8d2aa_SiteId">
    <vt:lpwstr>3c8204b0-60c9-4032-aaee-87ee1136dc4e</vt:lpwstr>
  </property>
  <property fmtid="{D5CDD505-2E9C-101B-9397-08002B2CF9AE}" pid="8" name="MSIP_Label_d20b9066-5af9-40de-8dcc-d77a6ab8d2aa_ActionId">
    <vt:lpwstr>d48e38e7-7a2f-4a99-99b0-79d85fc17f44</vt:lpwstr>
  </property>
  <property fmtid="{D5CDD505-2E9C-101B-9397-08002B2CF9AE}" pid="9" name="MSIP_Label_d20b9066-5af9-40de-8dcc-d77a6ab8d2aa_ContentBits">
    <vt:lpwstr>0</vt:lpwstr>
  </property>
</Properties>
</file>